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1" w:rsidRDefault="00EF22A1" w:rsidP="00EF22A1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368FA">
        <w:rPr>
          <w:rFonts w:ascii="Times New Roman" w:hAnsi="Times New Roman" w:cs="Times New Roman"/>
          <w:b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Франц</w:t>
      </w:r>
      <w:r w:rsidR="00E82ED3">
        <w:rPr>
          <w:rFonts w:ascii="Times New Roman" w:hAnsi="Times New Roman" w:cs="Times New Roman"/>
          <w:sz w:val="28"/>
          <w:szCs w:val="28"/>
        </w:rPr>
        <w:t>узька  Республіка</w:t>
      </w:r>
      <w:r w:rsidR="00E413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22A1" w:rsidRPr="00E82ED3" w:rsidRDefault="00EF22A1" w:rsidP="009B4BB7">
      <w:p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8FA">
        <w:rPr>
          <w:rFonts w:ascii="Times New Roman" w:hAnsi="Times New Roman" w:cs="Times New Roman"/>
          <w:b/>
          <w:sz w:val="28"/>
          <w:szCs w:val="28"/>
        </w:rPr>
        <w:t>Мета уроку: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22A1">
        <w:rPr>
          <w:rFonts w:ascii="Times New Roman" w:hAnsi="Times New Roman" w:cs="Times New Roman"/>
          <w:sz w:val="28"/>
          <w:szCs w:val="28"/>
          <w:u w:val="single"/>
        </w:rPr>
        <w:t>навчальна</w:t>
      </w:r>
      <w:r>
        <w:rPr>
          <w:rFonts w:ascii="Times New Roman" w:hAnsi="Times New Roman" w:cs="Times New Roman"/>
          <w:sz w:val="28"/>
          <w:szCs w:val="28"/>
        </w:rPr>
        <w:t>: сформувати в учнів систему знань про Францію відповідно до плану ЕГХ, заповнюючи схему-конспект</w:t>
      </w:r>
      <w:r w:rsidR="00E82ED3" w:rsidRPr="00E82E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22A1" w:rsidRPr="00E82ED3" w:rsidRDefault="00EF22A1" w:rsidP="009B4BB7">
      <w:p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2A1">
        <w:rPr>
          <w:rFonts w:ascii="Times New Roman" w:hAnsi="Times New Roman" w:cs="Times New Roman"/>
          <w:sz w:val="28"/>
          <w:szCs w:val="28"/>
          <w:u w:val="single"/>
        </w:rPr>
        <w:t>розвивальна</w:t>
      </w:r>
      <w:r>
        <w:rPr>
          <w:rFonts w:ascii="Times New Roman" w:hAnsi="Times New Roman" w:cs="Times New Roman"/>
          <w:sz w:val="28"/>
          <w:szCs w:val="28"/>
        </w:rPr>
        <w:t>: поглиблювати навички самостійної пізнавальної діяльності через групову форму роботи, використовуючи р</w:t>
      </w:r>
      <w:r w:rsidR="00E82ED3">
        <w:rPr>
          <w:rFonts w:ascii="Times New Roman" w:hAnsi="Times New Roman" w:cs="Times New Roman"/>
          <w:sz w:val="28"/>
          <w:szCs w:val="28"/>
        </w:rPr>
        <w:t>ізні джерела інформації</w:t>
      </w:r>
      <w:r w:rsidR="00E82ED3" w:rsidRPr="00E82E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22A1" w:rsidRPr="00E82ED3" w:rsidRDefault="00EF22A1" w:rsidP="009B4BB7">
      <w:p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D3">
        <w:rPr>
          <w:rFonts w:ascii="Times New Roman" w:hAnsi="Times New Roman" w:cs="Times New Roman"/>
          <w:sz w:val="28"/>
          <w:szCs w:val="28"/>
          <w:u w:val="single"/>
        </w:rPr>
        <w:t>виховна</w:t>
      </w:r>
      <w:r w:rsidRPr="00E82ED3">
        <w:rPr>
          <w:rFonts w:ascii="Times New Roman" w:hAnsi="Times New Roman" w:cs="Times New Roman"/>
          <w:sz w:val="28"/>
          <w:szCs w:val="28"/>
        </w:rPr>
        <w:t>: виховувати любов і повагу до звичаїв інших народів і держав</w:t>
      </w:r>
      <w:r w:rsidR="00E368FA" w:rsidRPr="00E82ED3">
        <w:rPr>
          <w:rFonts w:ascii="Times New Roman" w:hAnsi="Times New Roman" w:cs="Times New Roman"/>
          <w:sz w:val="28"/>
          <w:szCs w:val="28"/>
        </w:rPr>
        <w:t>.</w:t>
      </w:r>
    </w:p>
    <w:p w:rsidR="00EF22A1" w:rsidRPr="00E82ED3" w:rsidRDefault="00E368FA" w:rsidP="009B4BB7">
      <w:pPr>
        <w:tabs>
          <w:tab w:val="left" w:pos="40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8FA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політична та економічна карта Європи, підручники </w:t>
      </w:r>
      <w:r w:rsidR="00E82ED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атласи для 10 класу, інструктивні картки-завдання для груп, мультимедійний комплекс.</w:t>
      </w:r>
    </w:p>
    <w:p w:rsidR="00E368FA" w:rsidRDefault="00E368FA" w:rsidP="009B4BB7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68FA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засвоєння нових знань з використанням інтерактивних технологій</w:t>
      </w:r>
    </w:p>
    <w:p w:rsidR="00E368FA" w:rsidRDefault="00E368FA" w:rsidP="00EF22A1">
      <w:pPr>
        <w:tabs>
          <w:tab w:val="left" w:pos="40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1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68FA">
        <w:rPr>
          <w:rFonts w:ascii="Times New Roman" w:hAnsi="Times New Roman" w:cs="Times New Roman"/>
          <w:b/>
          <w:sz w:val="36"/>
          <w:szCs w:val="36"/>
        </w:rPr>
        <w:t>Хід уроку</w:t>
      </w:r>
    </w:p>
    <w:p w:rsidR="00E368FA" w:rsidRDefault="00E368FA" w:rsidP="009B4BB7">
      <w:p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E8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Мотивація </w:t>
      </w:r>
      <w:r w:rsidRPr="00E82ED3">
        <w:rPr>
          <w:rFonts w:ascii="Times New Roman" w:hAnsi="Times New Roman" w:cs="Times New Roman"/>
          <w:b/>
          <w:sz w:val="28"/>
          <w:szCs w:val="28"/>
        </w:rPr>
        <w:t>навчальної та пізнавальної діяльності учнів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A75">
        <w:rPr>
          <w:rFonts w:ascii="Times New Roman" w:hAnsi="Times New Roman" w:cs="Times New Roman"/>
          <w:sz w:val="28"/>
          <w:szCs w:val="28"/>
        </w:rPr>
        <w:t>(5 хв.)</w:t>
      </w:r>
    </w:p>
    <w:p w:rsidR="00E368FA" w:rsidRDefault="00AB2B11" w:rsidP="009B4BB7">
      <w:p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68FA">
        <w:rPr>
          <w:rFonts w:ascii="Times New Roman" w:hAnsi="Times New Roman" w:cs="Times New Roman"/>
          <w:sz w:val="28"/>
          <w:szCs w:val="28"/>
        </w:rPr>
        <w:t>Сьогодні ми познайомимось з країною</w:t>
      </w:r>
      <w:r w:rsidR="00E82ED3">
        <w:rPr>
          <w:rFonts w:ascii="Times New Roman" w:hAnsi="Times New Roman" w:cs="Times New Roman"/>
          <w:sz w:val="28"/>
          <w:szCs w:val="28"/>
        </w:rPr>
        <w:t>,</w:t>
      </w:r>
      <w:r w:rsidR="00E368FA">
        <w:rPr>
          <w:rFonts w:ascii="Times New Roman" w:hAnsi="Times New Roman" w:cs="Times New Roman"/>
          <w:sz w:val="28"/>
          <w:szCs w:val="28"/>
        </w:rPr>
        <w:t xml:space="preserve"> яка є найпопулярнішою серед туристів. В цій країні є на що подивитись, їй є чим пишатись. За </w:t>
      </w:r>
      <w:proofErr w:type="spellStart"/>
      <w:r w:rsidR="00E368FA">
        <w:rPr>
          <w:rFonts w:ascii="Times New Roman" w:hAnsi="Times New Roman" w:cs="Times New Roman"/>
          <w:sz w:val="28"/>
          <w:szCs w:val="28"/>
        </w:rPr>
        <w:t>відео</w:t>
      </w:r>
      <w:r w:rsidR="00E82ED3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E368FA">
        <w:rPr>
          <w:rFonts w:ascii="Times New Roman" w:hAnsi="Times New Roman" w:cs="Times New Roman"/>
          <w:sz w:val="28"/>
          <w:szCs w:val="28"/>
        </w:rPr>
        <w:t xml:space="preserve"> зображеннями на екрані пропоную впізнати цю країну ( на екрані фото: Ейфелева вежа, собор Паризької Богоматері, Тріумфальна Арка та інше).</w:t>
      </w:r>
    </w:p>
    <w:p w:rsidR="00E368FA" w:rsidRDefault="00551A9D" w:rsidP="009B4BB7">
      <w:pPr>
        <w:pStyle w:val="a3"/>
        <w:numPr>
          <w:ilvl w:val="0"/>
          <w:numId w:val="3"/>
        </w:num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9D">
        <w:rPr>
          <w:rFonts w:ascii="Times New Roman" w:hAnsi="Times New Roman" w:cs="Times New Roman"/>
          <w:sz w:val="28"/>
          <w:szCs w:val="28"/>
        </w:rPr>
        <w:t>Так, це Франція. Країна, що</w:t>
      </w:r>
      <w:r w:rsidR="00E82ED3">
        <w:rPr>
          <w:rFonts w:ascii="Times New Roman" w:hAnsi="Times New Roman" w:cs="Times New Roman"/>
          <w:sz w:val="28"/>
          <w:szCs w:val="28"/>
        </w:rPr>
        <w:t xml:space="preserve"> є</w:t>
      </w:r>
      <w:r w:rsidRPr="00551A9D">
        <w:rPr>
          <w:rFonts w:ascii="Times New Roman" w:hAnsi="Times New Roman" w:cs="Times New Roman"/>
          <w:sz w:val="28"/>
          <w:szCs w:val="28"/>
        </w:rPr>
        <w:t xml:space="preserve"> високорозвинено</w:t>
      </w:r>
      <w:r w:rsidR="00E82ED3">
        <w:rPr>
          <w:rFonts w:ascii="Times New Roman" w:hAnsi="Times New Roman" w:cs="Times New Roman"/>
          <w:sz w:val="28"/>
          <w:szCs w:val="28"/>
        </w:rPr>
        <w:t xml:space="preserve">ю постіндустріальною, </w:t>
      </w:r>
      <w:r w:rsidRPr="00551A9D">
        <w:rPr>
          <w:rFonts w:ascii="Times New Roman" w:hAnsi="Times New Roman" w:cs="Times New Roman"/>
          <w:sz w:val="28"/>
          <w:szCs w:val="28"/>
        </w:rPr>
        <w:t xml:space="preserve"> входить до «великої сімки». За економічним потенціалом вона посідає 2-е місце в Європі, 4-е в «сімці», 1-е – за кількістю туристів.</w:t>
      </w:r>
    </w:p>
    <w:p w:rsidR="00551A9D" w:rsidRDefault="00551A9D" w:rsidP="009B4BB7">
      <w:pPr>
        <w:pStyle w:val="a3"/>
        <w:numPr>
          <w:ilvl w:val="0"/>
          <w:numId w:val="3"/>
        </w:num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Пропоную назвати кожному з чим або з ким асоціюється у вас ця країна?</w:t>
      </w:r>
      <w:r w:rsidR="00133A65">
        <w:rPr>
          <w:rFonts w:ascii="Times New Roman" w:hAnsi="Times New Roman" w:cs="Times New Roman"/>
          <w:sz w:val="28"/>
          <w:szCs w:val="28"/>
        </w:rPr>
        <w:t xml:space="preserve"> (Учні складають колективний «асоціативний портрет» Франції)</w:t>
      </w:r>
    </w:p>
    <w:p w:rsidR="00551A9D" w:rsidRDefault="00551A9D" w:rsidP="009B4BB7">
      <w:pPr>
        <w:tabs>
          <w:tab w:val="left" w:pos="4095"/>
        </w:tabs>
        <w:spacing w:after="12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 Франція не завжди була заможною та розвиненою. Давайте дізнаємось детальніше, які передумови сприяли її піднесенню, як</w:t>
      </w:r>
      <w:r w:rsidR="00133A65">
        <w:rPr>
          <w:rFonts w:ascii="Times New Roman" w:hAnsi="Times New Roman" w:cs="Times New Roman"/>
          <w:sz w:val="28"/>
          <w:szCs w:val="28"/>
        </w:rPr>
        <w:t>і сучасні досягнення має країна</w:t>
      </w:r>
      <w:r w:rsidR="00133A65" w:rsidRPr="00133A65">
        <w:rPr>
          <w:rFonts w:ascii="Times New Roman" w:hAnsi="Times New Roman" w:cs="Times New Roman"/>
          <w:sz w:val="28"/>
          <w:szCs w:val="28"/>
        </w:rPr>
        <w:t>? (</w:t>
      </w:r>
      <w:r w:rsidR="00133A65">
        <w:rPr>
          <w:rFonts w:ascii="Times New Roman" w:hAnsi="Times New Roman" w:cs="Times New Roman"/>
          <w:sz w:val="28"/>
          <w:szCs w:val="28"/>
        </w:rPr>
        <w:t>Постановка проблеми)</w:t>
      </w:r>
      <w:r w:rsidR="00E8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9D" w:rsidRPr="00551A9D" w:rsidRDefault="00551A9D" w:rsidP="009B4BB7">
      <w:pPr>
        <w:tabs>
          <w:tab w:val="left" w:pos="4095"/>
        </w:tabs>
        <w:spacing w:after="12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Безумовно, цей досвід є цінн</w:t>
      </w:r>
      <w:r w:rsidR="009B4BB7">
        <w:rPr>
          <w:rFonts w:ascii="Times New Roman" w:hAnsi="Times New Roman" w:cs="Times New Roman"/>
          <w:sz w:val="28"/>
          <w:szCs w:val="28"/>
        </w:rPr>
        <w:t>им для України, яка перебуває на стадії економічних реформ.</w:t>
      </w:r>
    </w:p>
    <w:p w:rsidR="009B4BB7" w:rsidRDefault="009B4BB7" w:rsidP="00160EC7">
      <w:p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Pr="00C77532">
        <w:rPr>
          <w:rFonts w:ascii="Times New Roman" w:hAnsi="Times New Roman" w:cs="Times New Roman"/>
          <w:b/>
          <w:sz w:val="28"/>
          <w:szCs w:val="28"/>
          <w:u w:val="single"/>
        </w:rPr>
        <w:t>Вивчення нового матеріалу</w:t>
      </w:r>
      <w:r w:rsidR="00551A9D" w:rsidRPr="009B4BB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B4BB7" w:rsidRDefault="009B4BB7" w:rsidP="00160EC7">
      <w:pPr>
        <w:pStyle w:val="a3"/>
        <w:numPr>
          <w:ilvl w:val="0"/>
          <w:numId w:val="4"/>
        </w:num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Візитна картка»</w:t>
      </w:r>
      <w:r w:rsidR="00C77532">
        <w:rPr>
          <w:rFonts w:ascii="Times New Roman" w:hAnsi="Times New Roman" w:cs="Times New Roman"/>
          <w:sz w:val="28"/>
          <w:szCs w:val="28"/>
        </w:rPr>
        <w:t xml:space="preserve"> країни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E1A75">
        <w:rPr>
          <w:rFonts w:ascii="Times New Roman" w:hAnsi="Times New Roman" w:cs="Times New Roman"/>
          <w:sz w:val="28"/>
          <w:szCs w:val="28"/>
        </w:rPr>
        <w:t>фронтальна бесіда)</w:t>
      </w:r>
    </w:p>
    <w:p w:rsidR="009B4BB7" w:rsidRDefault="009B4BB7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Паралельно учні</w:t>
      </w:r>
      <w:r w:rsidR="00C77532">
        <w:rPr>
          <w:rFonts w:ascii="Times New Roman" w:hAnsi="Times New Roman" w:cs="Times New Roman"/>
          <w:sz w:val="28"/>
          <w:szCs w:val="28"/>
        </w:rPr>
        <w:t xml:space="preserve"> виконують</w:t>
      </w:r>
      <w:r>
        <w:rPr>
          <w:rFonts w:ascii="Times New Roman" w:hAnsi="Times New Roman" w:cs="Times New Roman"/>
          <w:sz w:val="28"/>
          <w:szCs w:val="28"/>
        </w:rPr>
        <w:t xml:space="preserve"> в зошитах схему-конспект)</w:t>
      </w:r>
    </w:p>
    <w:p w:rsidR="009B4BB7" w:rsidRDefault="009B4BB7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Офіційна назва – Французька Республіка</w:t>
      </w:r>
    </w:p>
    <w:p w:rsidR="009B4BB7" w:rsidRDefault="009B4BB7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 – 543,9 тис.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9B4BB7" w:rsidRDefault="009B4BB7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Населення – 65,4 млн. чол. (2009)</w:t>
      </w:r>
    </w:p>
    <w:p w:rsidR="009B4BB7" w:rsidRDefault="009B4BB7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Столиця – Париж</w:t>
      </w:r>
    </w:p>
    <w:p w:rsidR="009B4BB7" w:rsidRDefault="009B4BB7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Форма правління – президентська республіка</w:t>
      </w:r>
    </w:p>
    <w:p w:rsidR="00160EC7" w:rsidRDefault="00160EC7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Державний лад – унітарна держава</w:t>
      </w:r>
    </w:p>
    <w:p w:rsidR="004E1323" w:rsidRDefault="00160EC7" w:rsidP="004E1323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EC7">
        <w:rPr>
          <w:rFonts w:ascii="Times New Roman" w:eastAsiaTheme="minorEastAsia" w:hAnsi="Times New Roman" w:cs="Times New Roman"/>
          <w:sz w:val="28"/>
          <w:szCs w:val="28"/>
          <w:u w:val="single"/>
        </w:rPr>
        <w:t>Доповнення вчителя:</w:t>
      </w:r>
      <w:r w:rsidRPr="00160E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складається з 96 департаментів, 4 «заморські департаменти» ( Гваделупа, Мартініка, Гвіана, о.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Реюньйон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60EC7" w:rsidRDefault="00160EC7" w:rsidP="004E132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EC7">
        <w:rPr>
          <w:rFonts w:ascii="Times New Roman" w:eastAsiaTheme="minorEastAsia" w:hAnsi="Times New Roman" w:cs="Times New Roman"/>
          <w:sz w:val="28"/>
          <w:szCs w:val="28"/>
        </w:rPr>
        <w:lastRenderedPageBreak/>
        <w:t>5 « заморських територій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( Нова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Каледанія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Французька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полінезія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E1323">
        <w:rPr>
          <w:rFonts w:ascii="Times New Roman" w:eastAsiaTheme="minorEastAsia" w:hAnsi="Times New Roman" w:cs="Times New Roman"/>
          <w:sz w:val="28"/>
          <w:szCs w:val="28"/>
        </w:rPr>
        <w:t xml:space="preserve">о-в </w:t>
      </w:r>
      <w:proofErr w:type="spellStart"/>
      <w:r w:rsidR="004E1323">
        <w:rPr>
          <w:rFonts w:ascii="Times New Roman" w:eastAsiaTheme="minorEastAsia" w:hAnsi="Times New Roman" w:cs="Times New Roman"/>
          <w:sz w:val="28"/>
          <w:szCs w:val="28"/>
        </w:rPr>
        <w:t>Майота</w:t>
      </w:r>
      <w:proofErr w:type="spellEnd"/>
      <w:r w:rsidR="004E132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E1323" w:rsidRDefault="004E1323" w:rsidP="004E132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Девіз республіки – «Свобода, рівність, братерство»</w:t>
      </w:r>
    </w:p>
    <w:p w:rsidR="004E1323" w:rsidRDefault="00C77532" w:rsidP="004E132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Гімн – « Марсель</w:t>
      </w:r>
      <w:r w:rsidR="004E1323">
        <w:rPr>
          <w:rFonts w:ascii="Times New Roman" w:eastAsiaTheme="minorEastAsia" w:hAnsi="Times New Roman" w:cs="Times New Roman"/>
          <w:sz w:val="28"/>
          <w:szCs w:val="28"/>
        </w:rPr>
        <w:t>єза»</w:t>
      </w:r>
    </w:p>
    <w:p w:rsidR="004E1323" w:rsidRDefault="004E1323" w:rsidP="004E132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E1323">
        <w:rPr>
          <w:rFonts w:ascii="Times New Roman" w:eastAsiaTheme="minorEastAsia" w:hAnsi="Times New Roman" w:cs="Times New Roman"/>
          <w:sz w:val="28"/>
          <w:szCs w:val="28"/>
          <w:u w:val="single"/>
        </w:rPr>
        <w:t>Історико-географічні</w:t>
      </w:r>
      <w:proofErr w:type="spellEnd"/>
      <w:r w:rsidRPr="004E132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регіони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Ельзас, Лотарингія, Прованс, Нормандія ( див. атлас ст.30) </w:t>
      </w:r>
    </w:p>
    <w:p w:rsidR="004E1323" w:rsidRDefault="004E1323" w:rsidP="004E132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Член ЄС (1952) і НАТО.</w:t>
      </w:r>
    </w:p>
    <w:p w:rsidR="004E1323" w:rsidRDefault="00C77532" w:rsidP="004E132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995D8B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Надалі учні працюють в групах.</w:t>
      </w:r>
      <w:r w:rsidR="00AE1A75">
        <w:rPr>
          <w:rFonts w:ascii="Times New Roman" w:eastAsiaTheme="minorEastAsia" w:hAnsi="Times New Roman" w:cs="Times New Roman"/>
          <w:sz w:val="28"/>
          <w:szCs w:val="28"/>
        </w:rPr>
        <w:t>(10 хв.)</w:t>
      </w:r>
    </w:p>
    <w:p w:rsidR="00995D8B" w:rsidRDefault="00995D8B" w:rsidP="004E132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Завдання для групи №1</w:t>
      </w:r>
    </w:p>
    <w:p w:rsidR="00995D8B" w:rsidRDefault="00995D8B" w:rsidP="004E132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картами атласу описати:</w:t>
      </w:r>
    </w:p>
    <w:p w:rsidR="00995D8B" w:rsidRDefault="00995D8B" w:rsidP="00995D8B">
      <w:pPr>
        <w:pStyle w:val="a3"/>
        <w:numPr>
          <w:ilvl w:val="0"/>
          <w:numId w:val="5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ЕГП країни;</w:t>
      </w:r>
    </w:p>
    <w:p w:rsidR="00995D8B" w:rsidRDefault="00995D8B" w:rsidP="00995D8B">
      <w:pPr>
        <w:pStyle w:val="a3"/>
        <w:numPr>
          <w:ilvl w:val="0"/>
          <w:numId w:val="5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Природні умови ( рельєф, клімат, річки)</w:t>
      </w:r>
      <w:r w:rsidR="0074263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95D8B" w:rsidRPr="00995D8B" w:rsidRDefault="00995D8B" w:rsidP="00995D8B">
      <w:pPr>
        <w:pStyle w:val="a3"/>
        <w:numPr>
          <w:ilvl w:val="0"/>
          <w:numId w:val="5"/>
        </w:numPr>
        <w:tabs>
          <w:tab w:val="left" w:pos="4095"/>
        </w:tabs>
        <w:spacing w:after="12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Природні ресурси ( мінеральні, водні, лісові, рекреаційні, земельні)</w:t>
      </w:r>
      <w:r w:rsidR="007426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95D8B" w:rsidRDefault="00995D8B" w:rsidP="00995D8B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Завдання для групи №2</w:t>
      </w:r>
    </w:p>
    <w:p w:rsidR="00995D8B" w:rsidRDefault="00995D8B" w:rsidP="00995D8B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картами атласу, текстом підручника та довідників описати</w:t>
      </w:r>
      <w:r w:rsidR="00C77532">
        <w:rPr>
          <w:rFonts w:ascii="Times New Roman" w:eastAsiaTheme="minorEastAsia" w:hAnsi="Times New Roman" w:cs="Times New Roman"/>
          <w:sz w:val="28"/>
          <w:szCs w:val="28"/>
        </w:rPr>
        <w:t xml:space="preserve"> населення країни:</w:t>
      </w:r>
    </w:p>
    <w:p w:rsidR="00995D8B" w:rsidRPr="0074263F" w:rsidRDefault="00995D8B" w:rsidP="0074263F">
      <w:pPr>
        <w:pStyle w:val="a3"/>
        <w:numPr>
          <w:ilvl w:val="0"/>
          <w:numId w:val="6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263F">
        <w:rPr>
          <w:rFonts w:ascii="Times New Roman" w:eastAsiaTheme="minorEastAsia" w:hAnsi="Times New Roman" w:cs="Times New Roman"/>
          <w:sz w:val="28"/>
          <w:szCs w:val="28"/>
        </w:rPr>
        <w:t xml:space="preserve">тип </w:t>
      </w:r>
      <w:r w:rsidR="0074263F" w:rsidRPr="0074263F">
        <w:rPr>
          <w:rFonts w:ascii="Times New Roman" w:eastAsiaTheme="minorEastAsia" w:hAnsi="Times New Roman" w:cs="Times New Roman"/>
          <w:sz w:val="28"/>
          <w:szCs w:val="28"/>
        </w:rPr>
        <w:t>відтворення;</w:t>
      </w:r>
    </w:p>
    <w:p w:rsidR="0074263F" w:rsidRDefault="0074263F" w:rsidP="0074263F">
      <w:pPr>
        <w:pStyle w:val="a3"/>
        <w:numPr>
          <w:ilvl w:val="0"/>
          <w:numId w:val="6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природній приріст, міграції;</w:t>
      </w:r>
    </w:p>
    <w:p w:rsidR="0074263F" w:rsidRDefault="0074263F" w:rsidP="0074263F">
      <w:pPr>
        <w:pStyle w:val="a3"/>
        <w:numPr>
          <w:ilvl w:val="0"/>
          <w:numId w:val="6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національна та релігійна структура населення;</w:t>
      </w:r>
    </w:p>
    <w:p w:rsidR="0074263F" w:rsidRDefault="0074263F" w:rsidP="0074263F">
      <w:pPr>
        <w:pStyle w:val="a3"/>
        <w:numPr>
          <w:ilvl w:val="0"/>
          <w:numId w:val="6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середня густота;</w:t>
      </w:r>
    </w:p>
    <w:p w:rsidR="0074263F" w:rsidRDefault="0074263F" w:rsidP="0074263F">
      <w:pPr>
        <w:pStyle w:val="a3"/>
        <w:numPr>
          <w:ilvl w:val="0"/>
          <w:numId w:val="6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рівень урбанізації;</w:t>
      </w:r>
    </w:p>
    <w:p w:rsidR="0074263F" w:rsidRDefault="0074263F" w:rsidP="0074263F">
      <w:pPr>
        <w:pStyle w:val="a3"/>
        <w:numPr>
          <w:ilvl w:val="0"/>
          <w:numId w:val="6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найбільші міста.</w:t>
      </w:r>
    </w:p>
    <w:p w:rsidR="0074263F" w:rsidRDefault="0074263F" w:rsidP="0074263F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Завдання для групи №3</w:t>
      </w:r>
    </w:p>
    <w:p w:rsidR="0074263F" w:rsidRDefault="0074263F" w:rsidP="0074263F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картами атласу та текстом підручника описати господарство країни:</w:t>
      </w:r>
    </w:p>
    <w:p w:rsidR="0074263F" w:rsidRDefault="0074263F" w:rsidP="0074263F">
      <w:pPr>
        <w:pStyle w:val="a3"/>
        <w:numPr>
          <w:ilvl w:val="0"/>
          <w:numId w:val="7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найбільш розвинуті галузі проми</w:t>
      </w:r>
      <w:r w:rsidR="00AE1A75">
        <w:rPr>
          <w:rFonts w:ascii="Times New Roman" w:eastAsiaTheme="minorEastAsia" w:hAnsi="Times New Roman" w:cs="Times New Roman"/>
          <w:sz w:val="28"/>
          <w:szCs w:val="28"/>
        </w:rPr>
        <w:t>словості та центри, де розміщен</w:t>
      </w:r>
      <w:r>
        <w:rPr>
          <w:rFonts w:ascii="Times New Roman" w:eastAsiaTheme="minorEastAsia" w:hAnsi="Times New Roman" w:cs="Times New Roman"/>
          <w:sz w:val="28"/>
          <w:szCs w:val="28"/>
        </w:rPr>
        <w:t>і підприємства цих галузей;</w:t>
      </w:r>
    </w:p>
    <w:p w:rsidR="0074263F" w:rsidRDefault="0074263F" w:rsidP="0074263F">
      <w:pPr>
        <w:pStyle w:val="a3"/>
        <w:numPr>
          <w:ilvl w:val="0"/>
          <w:numId w:val="7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спеціалізація сільського господарства:</w:t>
      </w:r>
    </w:p>
    <w:p w:rsidR="0074263F" w:rsidRDefault="00AE1A75" w:rsidP="0074263F">
      <w:pPr>
        <w:pStyle w:val="a3"/>
        <w:numPr>
          <w:ilvl w:val="0"/>
          <w:numId w:val="8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рослинництві;</w:t>
      </w:r>
    </w:p>
    <w:p w:rsidR="0074263F" w:rsidRDefault="00AE1A75" w:rsidP="0074263F">
      <w:pPr>
        <w:pStyle w:val="a3"/>
        <w:numPr>
          <w:ilvl w:val="0"/>
          <w:numId w:val="8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7426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263F">
        <w:rPr>
          <w:rFonts w:ascii="Times New Roman" w:eastAsiaTheme="minorEastAsia" w:hAnsi="Times New Roman" w:cs="Times New Roman"/>
          <w:sz w:val="28"/>
          <w:szCs w:val="28"/>
        </w:rPr>
        <w:t>тварин</w:t>
      </w:r>
      <w:r>
        <w:rPr>
          <w:rFonts w:ascii="Times New Roman" w:eastAsiaTheme="minorEastAsia" w:hAnsi="Times New Roman" w:cs="Times New Roman"/>
          <w:sz w:val="28"/>
          <w:szCs w:val="28"/>
        </w:rPr>
        <w:t>ицтві</w:t>
      </w:r>
      <w:proofErr w:type="spellEnd"/>
      <w:r w:rsidR="007426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263F" w:rsidRDefault="0074263F" w:rsidP="0074263F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Завдання для групи №4</w:t>
      </w:r>
    </w:p>
    <w:p w:rsidR="0074263F" w:rsidRDefault="0074263F" w:rsidP="0074263F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картами атласу та текстом підручника описати:</w:t>
      </w:r>
    </w:p>
    <w:p w:rsidR="0074263F" w:rsidRDefault="0074263F" w:rsidP="0074263F">
      <w:pPr>
        <w:pStyle w:val="a3"/>
        <w:numPr>
          <w:ilvl w:val="0"/>
          <w:numId w:val="9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розвиток транспорту:</w:t>
      </w:r>
    </w:p>
    <w:p w:rsidR="0074263F" w:rsidRDefault="0074263F" w:rsidP="0074263F">
      <w:pPr>
        <w:pStyle w:val="a3"/>
        <w:numPr>
          <w:ilvl w:val="0"/>
          <w:numId w:val="10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внутрішніх перевезень;</w:t>
      </w:r>
    </w:p>
    <w:p w:rsidR="0074263F" w:rsidRDefault="0074263F" w:rsidP="0074263F">
      <w:pPr>
        <w:pStyle w:val="a3"/>
        <w:numPr>
          <w:ilvl w:val="0"/>
          <w:numId w:val="10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зовнішніх перевезень;</w:t>
      </w:r>
    </w:p>
    <w:p w:rsidR="0074263F" w:rsidRDefault="0074263F" w:rsidP="0074263F">
      <w:pPr>
        <w:pStyle w:val="a3"/>
        <w:numPr>
          <w:ilvl w:val="0"/>
          <w:numId w:val="9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Зовнішні економічні зв’язки:</w:t>
      </w:r>
    </w:p>
    <w:p w:rsidR="0074263F" w:rsidRDefault="0074263F" w:rsidP="0074263F">
      <w:pPr>
        <w:pStyle w:val="a3"/>
        <w:numPr>
          <w:ilvl w:val="0"/>
          <w:numId w:val="11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експортні товари;</w:t>
      </w:r>
    </w:p>
    <w:p w:rsidR="0074263F" w:rsidRDefault="0074263F" w:rsidP="0074263F">
      <w:pPr>
        <w:pStyle w:val="a3"/>
        <w:numPr>
          <w:ilvl w:val="0"/>
          <w:numId w:val="11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імпортні товари;</w:t>
      </w:r>
    </w:p>
    <w:p w:rsidR="0074263F" w:rsidRDefault="0074263F" w:rsidP="0074263F">
      <w:pPr>
        <w:pStyle w:val="a3"/>
        <w:numPr>
          <w:ilvl w:val="0"/>
          <w:numId w:val="11"/>
        </w:num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 якими країнами найвагоміші зв’язки.</w:t>
      </w:r>
    </w:p>
    <w:p w:rsidR="00DF60F3" w:rsidRDefault="00AE1A75" w:rsidP="00DF60F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3.Презентація учнів результатів</w:t>
      </w:r>
      <w:r w:rsidR="00A1167E">
        <w:rPr>
          <w:rFonts w:ascii="Times New Roman" w:eastAsiaTheme="minorEastAsia" w:hAnsi="Times New Roman" w:cs="Times New Roman"/>
          <w:sz w:val="28"/>
          <w:szCs w:val="28"/>
        </w:rPr>
        <w:t xml:space="preserve"> свого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дослідження.</w:t>
      </w:r>
    </w:p>
    <w:p w:rsidR="00DF60F3" w:rsidRPr="00DF60F3" w:rsidRDefault="00A1167E" w:rsidP="00DF60F3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4. Вчитель: Франція – країна, яку щорічно відвідує 50 млн. туристів. Побувати в П</w:t>
      </w:r>
      <w:r w:rsidR="00971081">
        <w:rPr>
          <w:rFonts w:ascii="Times New Roman" w:eastAsiaTheme="minorEastAsia" w:hAnsi="Times New Roman" w:cs="Times New Roman"/>
          <w:sz w:val="28"/>
          <w:szCs w:val="28"/>
        </w:rPr>
        <w:t>арижі мріє чи не кожний українець. Заочну подорож видатними місцями цього чудового міста допоможуть зробити учні-екскурсоводи (мультимедійні презентації учні</w:t>
      </w:r>
      <w:r w:rsidR="001B0083">
        <w:rPr>
          <w:rFonts w:ascii="Times New Roman" w:eastAsiaTheme="minorEastAsia" w:hAnsi="Times New Roman" w:cs="Times New Roman"/>
          <w:sz w:val="28"/>
          <w:szCs w:val="28"/>
        </w:rPr>
        <w:t>в)</w:t>
      </w:r>
    </w:p>
    <w:p w:rsidR="00DF60F3" w:rsidRPr="0074263F" w:rsidRDefault="0074263F" w:rsidP="00DF60F3">
      <w:pPr>
        <w:tabs>
          <w:tab w:val="left" w:pos="4095"/>
        </w:tabs>
        <w:spacing w:after="12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ІІІ. </w:t>
      </w:r>
      <w:r w:rsidRPr="00E413BC">
        <w:rPr>
          <w:rFonts w:ascii="Times New Roman" w:eastAsiaTheme="minorEastAsia" w:hAnsi="Times New Roman" w:cs="Times New Roman"/>
          <w:b/>
          <w:sz w:val="28"/>
          <w:szCs w:val="28"/>
        </w:rPr>
        <w:t>Закріплення: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метод </w:t>
      </w:r>
      <w:r w:rsidR="00DF60F3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="00DF60F3">
        <w:rPr>
          <w:rFonts w:ascii="Times New Roman" w:eastAsiaTheme="minorEastAsia" w:hAnsi="Times New Roman" w:cs="Times New Roman"/>
          <w:sz w:val="28"/>
          <w:szCs w:val="28"/>
        </w:rPr>
        <w:t>Гронування</w:t>
      </w:r>
      <w:proofErr w:type="spellEnd"/>
      <w:r w:rsidR="00DF60F3">
        <w:rPr>
          <w:rFonts w:ascii="Times New Roman" w:eastAsiaTheme="minorEastAsia" w:hAnsi="Times New Roman" w:cs="Times New Roman"/>
          <w:sz w:val="28"/>
          <w:szCs w:val="28"/>
        </w:rPr>
        <w:t>», диктант « Так чи ні»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1560"/>
        <w:gridCol w:w="1383"/>
      </w:tblGrid>
      <w:tr w:rsidR="00DF60F3" w:rsidTr="0014082D">
        <w:tc>
          <w:tcPr>
            <w:tcW w:w="6552" w:type="dxa"/>
          </w:tcPr>
          <w:p w:rsidR="00DF60F3" w:rsidRPr="0014082D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</w:t>
            </w:r>
            <w:r w:rsidRPr="0014082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Твердження</w:t>
            </w:r>
          </w:p>
        </w:tc>
        <w:tc>
          <w:tcPr>
            <w:tcW w:w="1560" w:type="dxa"/>
          </w:tcPr>
          <w:p w:rsidR="00DF60F3" w:rsidRPr="0014082D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Так</w:t>
            </w:r>
          </w:p>
        </w:tc>
        <w:tc>
          <w:tcPr>
            <w:tcW w:w="1383" w:type="dxa"/>
          </w:tcPr>
          <w:p w:rsidR="00DF60F3" w:rsidRPr="0014082D" w:rsidRDefault="0014082D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</w:t>
            </w:r>
            <w:r w:rsidR="00DF60F3" w:rsidRPr="0014082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Ні</w:t>
            </w:r>
          </w:p>
        </w:tc>
      </w:tr>
      <w:tr w:rsidR="00DF60F3" w:rsidTr="0014082D">
        <w:tc>
          <w:tcPr>
            <w:tcW w:w="6552" w:type="dxa"/>
          </w:tcPr>
          <w:p w:rsidR="00DF60F3" w:rsidRPr="0014082D" w:rsidRDefault="00DF60F3" w:rsidP="00DF60F3">
            <w:pPr>
              <w:tabs>
                <w:tab w:val="left" w:pos="4095"/>
              </w:tabs>
              <w:spacing w:after="120"/>
              <w:ind w:left="28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1.Французька республіка – унітарна європейська держава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DF60F3" w:rsidP="00DF60F3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Острів </w:t>
            </w:r>
            <w:proofErr w:type="spellStart"/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Корсіка</w:t>
            </w:r>
            <w:proofErr w:type="spellEnd"/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належить Франції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DF60F3" w:rsidP="00DF60F3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Середня тривалість життя в країні – 69 років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DF60F3" w:rsidP="00DF60F3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За формою правління – президентсько-парламентська держава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DF60F3" w:rsidP="00DF60F3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У містах – 93% населення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DF60F3" w:rsidP="00DF60F3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60% населення – римо-католики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DF60F3" w:rsidP="00DF60F3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Лісами вкрито  25% території країни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14082D" w:rsidP="0014082D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Гірськими масивами зайнята більша частина території Франції 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14082D" w:rsidP="0014082D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Луара – найдовша річка Франції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14082D" w:rsidP="0014082D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 Франції є міста Фужер, Коньяк, </w:t>
            </w:r>
            <w:proofErr w:type="spellStart"/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Баккара</w:t>
            </w:r>
            <w:proofErr w:type="spellEnd"/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14082D" w:rsidP="0014082D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>Франція межує з Німеччиною, Андоррою, Монако, Ватиканом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60F3" w:rsidTr="0014082D">
        <w:tc>
          <w:tcPr>
            <w:tcW w:w="6552" w:type="dxa"/>
          </w:tcPr>
          <w:p w:rsidR="00DF60F3" w:rsidRPr="0014082D" w:rsidRDefault="0014082D" w:rsidP="0014082D">
            <w:pPr>
              <w:pStyle w:val="a3"/>
              <w:numPr>
                <w:ilvl w:val="0"/>
                <w:numId w:val="4"/>
              </w:num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8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 Франції великі запаси уранової руди, бокситів, калійних солей, нафти</w:t>
            </w:r>
          </w:p>
        </w:tc>
        <w:tc>
          <w:tcPr>
            <w:tcW w:w="1560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F60F3" w:rsidRDefault="00DF60F3" w:rsidP="0074263F">
            <w:pPr>
              <w:tabs>
                <w:tab w:val="left" w:pos="4095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4082D" w:rsidRDefault="0014082D" w:rsidP="0014082D">
      <w:pPr>
        <w:tabs>
          <w:tab w:val="left" w:pos="4095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0EC7" w:rsidRDefault="0014082D" w:rsidP="0014082D">
      <w:p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правильні твердження: 1, 2, 4, 7, 9, 10.</w:t>
      </w:r>
    </w:p>
    <w:p w:rsidR="0014082D" w:rsidRDefault="0014082D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14082D" w:rsidRPr="00E413BC" w:rsidRDefault="0014082D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BC">
        <w:rPr>
          <w:rFonts w:ascii="Times New Roman" w:hAnsi="Times New Roman" w:cs="Times New Roman"/>
          <w:b/>
          <w:sz w:val="28"/>
          <w:szCs w:val="28"/>
        </w:rPr>
        <w:t>І</w:t>
      </w:r>
      <w:r w:rsidRPr="00E413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13BC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14082D" w:rsidRPr="00E413BC" w:rsidRDefault="0014082D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13BC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  <w:r w:rsidR="005A6481" w:rsidRPr="00E41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82D" w:rsidRDefault="005A6481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5A6481">
        <w:rPr>
          <w:rFonts w:ascii="Times New Roman" w:hAnsi="Times New Roman" w:cs="Times New Roman"/>
          <w:sz w:val="28"/>
          <w:szCs w:val="28"/>
        </w:rPr>
        <w:t xml:space="preserve">     Опрацювати</w:t>
      </w:r>
      <w:r w:rsidR="003146C6">
        <w:rPr>
          <w:rFonts w:ascii="Times New Roman" w:hAnsi="Times New Roman" w:cs="Times New Roman"/>
          <w:sz w:val="28"/>
          <w:szCs w:val="28"/>
        </w:rPr>
        <w:t xml:space="preserve"> </w:t>
      </w:r>
      <w:r w:rsidR="003146C6">
        <w:t>§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413BC">
        <w:rPr>
          <w:rFonts w:ascii="Times New Roman" w:hAnsi="Times New Roman" w:cs="Times New Roman"/>
          <w:sz w:val="28"/>
          <w:szCs w:val="28"/>
        </w:rPr>
        <w:t>підручника,</w:t>
      </w:r>
      <w:r>
        <w:rPr>
          <w:rFonts w:ascii="Times New Roman" w:hAnsi="Times New Roman" w:cs="Times New Roman"/>
          <w:sz w:val="28"/>
          <w:szCs w:val="28"/>
        </w:rPr>
        <w:t xml:space="preserve"> повторити </w:t>
      </w:r>
      <w:r w:rsidR="003146C6" w:rsidRPr="003146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8, виконати завдання на контурній карті, підготувати повідомлення: « Визначні місця Італії»</w:t>
      </w:r>
    </w:p>
    <w:p w:rsidR="00522D11" w:rsidRDefault="00522D11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1B0083">
        <w:rPr>
          <w:rFonts w:ascii="Times New Roman" w:hAnsi="Times New Roman" w:cs="Times New Roman"/>
          <w:b/>
          <w:sz w:val="28"/>
          <w:szCs w:val="28"/>
        </w:rPr>
        <w:t xml:space="preserve"> Додатки</w:t>
      </w:r>
      <w:r>
        <w:rPr>
          <w:rFonts w:ascii="Times New Roman" w:hAnsi="Times New Roman" w:cs="Times New Roman"/>
          <w:sz w:val="28"/>
          <w:szCs w:val="28"/>
        </w:rPr>
        <w:t>. Повідомлення учнів</w:t>
      </w:r>
      <w:r w:rsidR="001B0083">
        <w:rPr>
          <w:rFonts w:ascii="Times New Roman" w:hAnsi="Times New Roman" w:cs="Times New Roman"/>
          <w:sz w:val="28"/>
          <w:szCs w:val="28"/>
        </w:rPr>
        <w:t>, що супроводжуються зображеннями на слайдах.</w:t>
      </w:r>
    </w:p>
    <w:p w:rsidR="00522D11" w:rsidRPr="00522D11" w:rsidRDefault="00522D11" w:rsidP="00160EC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22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11">
        <w:rPr>
          <w:rFonts w:ascii="Times New Roman" w:hAnsi="Times New Roman" w:cs="Times New Roman"/>
          <w:b/>
          <w:sz w:val="32"/>
          <w:szCs w:val="32"/>
        </w:rPr>
        <w:t>Ейфелева вежа</w:t>
      </w:r>
    </w:p>
    <w:p w:rsidR="00522D11" w:rsidRPr="00522D11" w:rsidRDefault="00522D11" w:rsidP="00522D11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22D11">
        <w:rPr>
          <w:rFonts w:ascii="Times New Roman" w:hAnsi="Times New Roman" w:cs="Times New Roman"/>
          <w:bCs/>
          <w:sz w:val="28"/>
          <w:szCs w:val="28"/>
        </w:rPr>
        <w:t>Ейфелева вежа</w:t>
      </w:r>
      <w:r w:rsidRPr="00522D11">
        <w:rPr>
          <w:rFonts w:ascii="Times New Roman" w:hAnsi="Times New Roman" w:cs="Times New Roman"/>
          <w:sz w:val="28"/>
          <w:szCs w:val="28"/>
        </w:rPr>
        <w:t xml:space="preserve"> — архітектурна пам`ятка </w:t>
      </w:r>
      <w:hyperlink r:id="rId9" w:tooltip="Париж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Парижа</w:t>
        </w:r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, розміщена на </w:t>
      </w:r>
      <w:hyperlink r:id="rId10" w:tooltip="Марсове поле (Париж)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Марсовому полі</w:t>
        </w:r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, символ сучасної </w:t>
      </w:r>
      <w:hyperlink r:id="rId11" w:tooltip="Франція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Франції</w:t>
        </w:r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. Вежу названо на честь її конструктора </w:t>
      </w:r>
      <w:hyperlink r:id="rId12" w:tooltip="Густав Ейфель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Густава Ейфеля</w:t>
        </w:r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. Сам Ейфель називав її 300-метровою, інша, </w:t>
      </w:r>
      <w:r w:rsidRPr="00522D11">
        <w:rPr>
          <w:rFonts w:ascii="Times New Roman" w:hAnsi="Times New Roman" w:cs="Times New Roman"/>
          <w:sz w:val="28"/>
          <w:szCs w:val="28"/>
        </w:rPr>
        <w:lastRenderedPageBreak/>
        <w:t xml:space="preserve">народна назва — Залізна леді. Популярний </w:t>
      </w:r>
      <w:hyperlink r:id="rId13" w:tooltip="Туризм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туристичний</w:t>
        </w:r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 об'єкт, щорічно приймає понад 6 мільйонів відвідувачів.</w:t>
      </w:r>
    </w:p>
    <w:p w:rsidR="00551A9D" w:rsidRPr="00522D11" w:rsidRDefault="00995D8B" w:rsidP="00522D11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522D11">
        <w:rPr>
          <w:rFonts w:ascii="Times New Roman" w:hAnsi="Times New Roman" w:cs="Times New Roman"/>
          <w:sz w:val="28"/>
          <w:szCs w:val="28"/>
        </w:rPr>
        <w:t xml:space="preserve">  </w:t>
      </w:r>
      <w:r w:rsidR="00522D11">
        <w:rPr>
          <w:rFonts w:ascii="Times New Roman" w:hAnsi="Times New Roman" w:cs="Times New Roman"/>
          <w:sz w:val="28"/>
          <w:szCs w:val="28"/>
        </w:rPr>
        <w:t xml:space="preserve">     </w:t>
      </w:r>
      <w:r w:rsidRPr="00522D11">
        <w:rPr>
          <w:rFonts w:ascii="Times New Roman" w:hAnsi="Times New Roman" w:cs="Times New Roman"/>
          <w:sz w:val="28"/>
          <w:szCs w:val="28"/>
        </w:rPr>
        <w:t xml:space="preserve"> </w:t>
      </w:r>
      <w:r w:rsidR="00522D11" w:rsidRPr="00522D11">
        <w:rPr>
          <w:rFonts w:ascii="Times New Roman" w:hAnsi="Times New Roman" w:cs="Times New Roman"/>
          <w:sz w:val="28"/>
          <w:szCs w:val="28"/>
        </w:rPr>
        <w:t xml:space="preserve">Була зведена як тимчасова споруда та використовувалася як символ і вхідна арка паризької </w:t>
      </w:r>
      <w:hyperlink r:id="rId14" w:tooltip="Всесвітня виставка" w:history="1">
        <w:r w:rsidR="00522D11"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Всесвітньої виставки</w:t>
        </w:r>
      </w:hyperlink>
      <w:r w:rsidR="00522D11" w:rsidRPr="00522D11">
        <w:rPr>
          <w:rFonts w:ascii="Times New Roman" w:hAnsi="Times New Roman" w:cs="Times New Roman"/>
          <w:sz w:val="28"/>
          <w:szCs w:val="28"/>
        </w:rPr>
        <w:t xml:space="preserve"> 1889 року. Висота разом з новою антеною становить </w:t>
      </w:r>
      <w:smartTag w:uri="urn:schemas-microsoft-com:office:smarttags" w:element="metricconverter">
        <w:smartTagPr>
          <w:attr w:name="ProductID" w:val="324 метри"/>
        </w:smartTagPr>
        <w:r w:rsidR="00522D11" w:rsidRPr="00522D11">
          <w:rPr>
            <w:rFonts w:ascii="Times New Roman" w:hAnsi="Times New Roman" w:cs="Times New Roman"/>
            <w:sz w:val="28"/>
            <w:szCs w:val="28"/>
          </w:rPr>
          <w:t>324 метри</w:t>
        </w:r>
      </w:smartTag>
      <w:r w:rsidR="00522D11" w:rsidRPr="00522D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tooltip="2000" w:history="1">
        <w:r w:rsidR="00522D11"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2000</w:t>
        </w:r>
      </w:hyperlink>
      <w:r w:rsidR="00522D11" w:rsidRPr="00522D11">
        <w:rPr>
          <w:rFonts w:ascii="Times New Roman" w:hAnsi="Times New Roman" w:cs="Times New Roman"/>
          <w:sz w:val="28"/>
          <w:szCs w:val="28"/>
        </w:rPr>
        <w:t xml:space="preserve"> рік). Зразу після побудови (1889 рік) висота вежі разом із щоглою прапора становила </w:t>
      </w:r>
      <w:smartTag w:uri="urn:schemas-microsoft-com:office:smarttags" w:element="metricconverter">
        <w:smartTagPr>
          <w:attr w:name="ProductID" w:val="312,27 м"/>
        </w:smartTagPr>
        <w:r w:rsidR="00522D11" w:rsidRPr="00522D11">
          <w:rPr>
            <w:rFonts w:ascii="Times New Roman" w:hAnsi="Times New Roman" w:cs="Times New Roman"/>
            <w:sz w:val="28"/>
            <w:szCs w:val="28"/>
          </w:rPr>
          <w:t>312,27 м</w:t>
        </w:r>
      </w:smartTag>
      <w:r w:rsidR="00522D11" w:rsidRPr="00522D11">
        <w:rPr>
          <w:rFonts w:ascii="Times New Roman" w:hAnsi="Times New Roman" w:cs="Times New Roman"/>
          <w:sz w:val="28"/>
          <w:szCs w:val="28"/>
        </w:rPr>
        <w:t>. Маса металевої конструкції — 7 300 тонн (повна вага 10 100 тонн). Вежа складається з 18 038 металевих деталей, скріплених 2 500 000 заклепками. Фундамент зведений з бетонних масивів. Вежа неодноразово змінювала колір — від жовтого до червоно-коричневого. Останні десятиліття Ейфелева вежа незмінно фарбується у так званий «</w:t>
      </w:r>
      <w:proofErr w:type="spellStart"/>
      <w:r w:rsidR="00522D11" w:rsidRPr="00522D11">
        <w:rPr>
          <w:rFonts w:ascii="Times New Roman" w:hAnsi="Times New Roman" w:cs="Times New Roman"/>
          <w:sz w:val="28"/>
          <w:szCs w:val="28"/>
        </w:rPr>
        <w:t>Коричневий-Ейфелевий</w:t>
      </w:r>
      <w:proofErr w:type="spellEnd"/>
      <w:r w:rsidR="00522D11" w:rsidRPr="00522D11">
        <w:rPr>
          <w:rFonts w:ascii="Times New Roman" w:hAnsi="Times New Roman" w:cs="Times New Roman"/>
          <w:sz w:val="28"/>
          <w:szCs w:val="28"/>
        </w:rPr>
        <w:t xml:space="preserve">» колір — офіційно запатентований, близький до природного відтінку </w:t>
      </w:r>
      <w:hyperlink r:id="rId16" w:tooltip="Бронза" w:history="1">
        <w:r w:rsidR="00522D11"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бронзи</w:t>
        </w:r>
      </w:hyperlink>
      <w:r w:rsidR="00522D11" w:rsidRPr="00522D11">
        <w:rPr>
          <w:rFonts w:ascii="Times New Roman" w:hAnsi="Times New Roman" w:cs="Times New Roman"/>
          <w:sz w:val="28"/>
          <w:szCs w:val="28"/>
        </w:rPr>
        <w:t>.</w:t>
      </w:r>
    </w:p>
    <w:p w:rsidR="00522D11" w:rsidRDefault="00522D11" w:rsidP="00853087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2D11">
        <w:rPr>
          <w:rFonts w:ascii="Times New Roman" w:hAnsi="Times New Roman" w:cs="Times New Roman"/>
          <w:sz w:val="28"/>
          <w:szCs w:val="28"/>
        </w:rPr>
        <w:t xml:space="preserve">Понад 40 років Ейфелева вежа була найвищою спорудою у світі, майже вдвічі вищою від найвищих будівель світу того часу — </w:t>
      </w:r>
      <w:hyperlink r:id="rId17" w:tooltip="Єгипетські піраміди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піраміди </w:t>
        </w:r>
        <w:proofErr w:type="spellStart"/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Хеопса</w:t>
        </w:r>
        <w:proofErr w:type="spellEnd"/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 (146,6 м), </w:t>
      </w:r>
      <w:hyperlink r:id="rId18" w:tooltip="Кельнський Собор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Кельнського</w:t>
        </w:r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 (156 м) і </w:t>
      </w:r>
      <w:hyperlink r:id="rId19" w:tooltip="Ульмський собор" w:history="1">
        <w:proofErr w:type="spellStart"/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Ульмського</w:t>
        </w:r>
        <w:proofErr w:type="spellEnd"/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 соборів (161 м), </w:t>
      </w:r>
      <w:hyperlink r:id="rId20" w:tooltip="Монумент Вашингтона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монументу Вашингтона</w:t>
        </w:r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 (169 м) — поки в </w:t>
      </w:r>
      <w:hyperlink r:id="rId21" w:tooltip="1930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1930</w:t>
        </w:r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 її не перевершила будівля </w:t>
      </w:r>
      <w:hyperlink r:id="rId22" w:tooltip="Крайслер Білдінг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Крайслер </w:t>
        </w:r>
        <w:proofErr w:type="spellStart"/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Білдінг</w:t>
        </w:r>
        <w:proofErr w:type="spellEnd"/>
      </w:hyperlink>
      <w:r w:rsidRPr="00522D11">
        <w:rPr>
          <w:rFonts w:ascii="Times New Roman" w:hAnsi="Times New Roman" w:cs="Times New Roman"/>
          <w:sz w:val="28"/>
          <w:szCs w:val="28"/>
        </w:rPr>
        <w:t xml:space="preserve"> у </w:t>
      </w:r>
      <w:hyperlink r:id="rId23" w:tooltip="Нью-Йорк" w:history="1">
        <w:r w:rsidRPr="00522D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Нью-Йорку</w:t>
        </w:r>
      </w:hyperlink>
      <w:r w:rsidRPr="00522D11">
        <w:rPr>
          <w:rFonts w:ascii="Times New Roman" w:hAnsi="Times New Roman" w:cs="Times New Roman"/>
          <w:sz w:val="28"/>
          <w:szCs w:val="28"/>
        </w:rPr>
        <w:t>.</w:t>
      </w:r>
    </w:p>
    <w:p w:rsidR="00522D11" w:rsidRDefault="00522D11" w:rsidP="00522D11">
      <w:pPr>
        <w:tabs>
          <w:tab w:val="left" w:pos="4095"/>
        </w:tabs>
        <w:spacing w:after="120" w:line="240" w:lineRule="auto"/>
        <w:ind w:left="28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0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D11">
        <w:rPr>
          <w:rFonts w:ascii="Times New Roman" w:hAnsi="Times New Roman" w:cs="Times New Roman"/>
          <w:b/>
          <w:sz w:val="32"/>
          <w:szCs w:val="32"/>
        </w:rPr>
        <w:t xml:space="preserve"> Лувр</w:t>
      </w:r>
    </w:p>
    <w:p w:rsidR="007B1818" w:rsidRPr="00F16BBD" w:rsidRDefault="00F16BBD" w:rsidP="00F16BBD">
      <w:pPr>
        <w:tabs>
          <w:tab w:val="left" w:pos="40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22D11" w:rsidRPr="00F16BBD">
        <w:rPr>
          <w:rFonts w:ascii="Times New Roman" w:hAnsi="Times New Roman" w:cs="Times New Roman"/>
          <w:bCs/>
          <w:sz w:val="28"/>
          <w:szCs w:val="28"/>
        </w:rPr>
        <w:t>Лувр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D11" w:rsidRPr="00F16BBD">
        <w:rPr>
          <w:rFonts w:ascii="Times New Roman" w:hAnsi="Times New Roman" w:cs="Times New Roman"/>
          <w:sz w:val="28"/>
          <w:szCs w:val="28"/>
        </w:rPr>
        <w:t xml:space="preserve">— один з найбільших </w:t>
      </w:r>
      <w:hyperlink r:id="rId24" w:tooltip="Музей" w:history="1">
        <w:r w:rsidR="00522D11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музеїв</w:t>
        </w:r>
      </w:hyperlink>
      <w:r w:rsidR="00522D11" w:rsidRPr="00F16BBD">
        <w:rPr>
          <w:rFonts w:ascii="Times New Roman" w:hAnsi="Times New Roman" w:cs="Times New Roman"/>
          <w:sz w:val="28"/>
          <w:szCs w:val="28"/>
        </w:rPr>
        <w:t xml:space="preserve"> світу, розташований на правому березі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2D11" w:rsidRPr="00F16BBD">
        <w:rPr>
          <w:rFonts w:ascii="Times New Roman" w:hAnsi="Times New Roman" w:cs="Times New Roman"/>
          <w:sz w:val="28"/>
          <w:szCs w:val="28"/>
        </w:rPr>
        <w:t xml:space="preserve">Сени в першому окрузі </w:t>
      </w:r>
      <w:hyperlink r:id="rId25" w:tooltip="Париж" w:history="1">
        <w:r w:rsidR="00522D11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Парижа</w:t>
        </w:r>
      </w:hyperlink>
      <w:r w:rsidR="00522D11" w:rsidRPr="00F16BBD">
        <w:rPr>
          <w:rFonts w:ascii="Times New Roman" w:hAnsi="Times New Roman" w:cs="Times New Roman"/>
          <w:sz w:val="28"/>
          <w:szCs w:val="28"/>
        </w:rPr>
        <w:t xml:space="preserve">. </w:t>
      </w:r>
      <w:r w:rsidR="007B1818" w:rsidRPr="00F16BBD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522D11" w:rsidRPr="00F16BBD">
        <w:rPr>
          <w:rFonts w:ascii="Times New Roman" w:hAnsi="Times New Roman" w:cs="Times New Roman"/>
          <w:sz w:val="28"/>
          <w:szCs w:val="28"/>
        </w:rPr>
        <w:t xml:space="preserve">Лувр </w:t>
      </w:r>
      <w:r w:rsidR="007B1818" w:rsidRPr="00F16BBD">
        <w:rPr>
          <w:rFonts w:ascii="Times New Roman" w:hAnsi="Times New Roman" w:cs="Times New Roman"/>
          <w:sz w:val="28"/>
          <w:szCs w:val="28"/>
        </w:rPr>
        <w:t>демонструє</w:t>
      </w:r>
      <w:r w:rsidR="00522D11" w:rsidRPr="00F16BBD">
        <w:rPr>
          <w:rFonts w:ascii="Times New Roman" w:hAnsi="Times New Roman" w:cs="Times New Roman"/>
          <w:sz w:val="28"/>
          <w:szCs w:val="28"/>
        </w:rPr>
        <w:t xml:space="preserve"> </w:t>
      </w:r>
      <w:r w:rsidR="007B1818" w:rsidRPr="00F16BBD">
        <w:rPr>
          <w:rFonts w:ascii="Times New Roman" w:hAnsi="Times New Roman" w:cs="Times New Roman"/>
          <w:sz w:val="28"/>
          <w:szCs w:val="28"/>
        </w:rPr>
        <w:t xml:space="preserve">35 000 </w:t>
      </w:r>
      <w:r w:rsidR="00522D11" w:rsidRPr="00F16BBD">
        <w:rPr>
          <w:rFonts w:ascii="Times New Roman" w:hAnsi="Times New Roman" w:cs="Times New Roman"/>
          <w:sz w:val="28"/>
          <w:szCs w:val="28"/>
        </w:rPr>
        <w:t xml:space="preserve">експонатів, </w:t>
      </w:r>
      <w:r w:rsidR="007B1818" w:rsidRPr="00F16BBD">
        <w:rPr>
          <w:rFonts w:ascii="Times New Roman" w:hAnsi="Times New Roman" w:cs="Times New Roman"/>
          <w:sz w:val="28"/>
          <w:szCs w:val="28"/>
        </w:rPr>
        <w:t>від найдавніших часів до 19 століття на площі</w:t>
      </w:r>
      <w:r w:rsidR="00522D11" w:rsidRPr="00F16BBD">
        <w:rPr>
          <w:rFonts w:ascii="Times New Roman" w:hAnsi="Times New Roman" w:cs="Times New Roman"/>
          <w:sz w:val="28"/>
          <w:szCs w:val="28"/>
        </w:rPr>
        <w:t xml:space="preserve"> більш ніж 60 000 м².</w:t>
      </w:r>
    </w:p>
    <w:p w:rsidR="0067763E" w:rsidRPr="00F16BBD" w:rsidRDefault="00F16BBD" w:rsidP="00F16BBD">
      <w:p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818" w:rsidRPr="00F16BBD">
        <w:rPr>
          <w:rFonts w:ascii="Times New Roman" w:hAnsi="Times New Roman" w:cs="Times New Roman"/>
          <w:sz w:val="28"/>
          <w:szCs w:val="28"/>
        </w:rPr>
        <w:t xml:space="preserve">Музей розташований в палаці Лувру, який був побудований як фортеця в кінці 12 століття при </w:t>
      </w:r>
      <w:hyperlink r:id="rId26" w:tooltip="Філіпп II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Філіпі II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tooltip="Будівля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Будівля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розширювалась багато разів, сформувавши сучасний палац Лувр. В </w:t>
      </w:r>
      <w:hyperlink r:id="rId28" w:tooltip="1682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1682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році </w:t>
      </w:r>
      <w:hyperlink r:id="rId29" w:tooltip="Людовик XIV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Людовик XIV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вибрав </w:t>
      </w:r>
      <w:hyperlink r:id="rId30" w:tooltip="Версальський палац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Версальський палац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як свою резиденцію, а Лувр перетворився в місце зберігання королівської колекції, зокрема, з </w:t>
      </w:r>
      <w:hyperlink r:id="rId31" w:tooltip="1692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1692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року, колекції античної </w:t>
      </w:r>
      <w:hyperlink r:id="rId32" w:tooltip="Скульптура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скульптури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. Під час </w:t>
      </w:r>
      <w:hyperlink r:id="rId33" w:tooltip="Велика французька революція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Французької революції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tooltip="Національна асамблея Франції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Національна Асамблея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постановила, що Лувр повинен використовуватися як музей, демонструючи культурні шедеври країни.</w:t>
      </w:r>
      <w:r w:rsidR="00EF22A1" w:rsidRPr="00F16BBD">
        <w:rPr>
          <w:rFonts w:ascii="Times New Roman" w:hAnsi="Times New Roman" w:cs="Times New Roman"/>
          <w:sz w:val="28"/>
          <w:szCs w:val="28"/>
        </w:rPr>
        <w:tab/>
      </w:r>
    </w:p>
    <w:p w:rsidR="007B1818" w:rsidRPr="00F16BBD" w:rsidRDefault="00F16BBD" w:rsidP="00F16BBD">
      <w:p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1818" w:rsidRPr="00F16BBD">
        <w:rPr>
          <w:rFonts w:ascii="Times New Roman" w:hAnsi="Times New Roman" w:cs="Times New Roman"/>
          <w:sz w:val="28"/>
          <w:szCs w:val="28"/>
        </w:rPr>
        <w:t xml:space="preserve">Починаючи з </w:t>
      </w:r>
      <w:hyperlink r:id="rId35" w:tooltip="2008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2008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року, експонати музею розділені на 8 колекцій: Стародавній Схід, </w:t>
      </w:r>
      <w:hyperlink r:id="rId36" w:tooltip="Стародавній Єгипет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Стародавній Єгипет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Стародавня Греція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Стародавня Греція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tooltip="Етрурія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Етрурія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та </w:t>
      </w:r>
      <w:hyperlink r:id="rId39" w:tooltip="Рим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Рим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tooltip="Мистецтво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Мистецтво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ooltip="Іслам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ісламу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tooltip="Скульптура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Скульптури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Предмети мистецтва, </w:t>
      </w:r>
      <w:hyperlink r:id="rId43" w:tooltip="Образотворче мистецтво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Образотворче мистецтво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Графічне мистецтво. Лувр — найбільш відвідуваний художній музей у світі, в </w:t>
      </w:r>
      <w:hyperlink r:id="rId44" w:tooltip="2009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2009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 році його відвідали 8,5 млн. людей.</w:t>
      </w:r>
    </w:p>
    <w:p w:rsidR="007B1818" w:rsidRDefault="00F16BBD" w:rsidP="00F16BBD">
      <w:p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1818" w:rsidRPr="00F16BBD">
        <w:rPr>
          <w:rFonts w:ascii="Times New Roman" w:hAnsi="Times New Roman" w:cs="Times New Roman"/>
          <w:sz w:val="28"/>
          <w:szCs w:val="28"/>
        </w:rPr>
        <w:t xml:space="preserve">Найвідоміші експонати  Лувра: звід законів </w:t>
      </w:r>
      <w:proofErr w:type="spellStart"/>
      <w:r w:rsidR="007B1818" w:rsidRPr="00F16BBD">
        <w:rPr>
          <w:rFonts w:ascii="Times New Roman" w:hAnsi="Times New Roman" w:cs="Times New Roman"/>
          <w:sz w:val="28"/>
          <w:szCs w:val="28"/>
        </w:rPr>
        <w:t>Хаммурапі</w:t>
      </w:r>
      <w:proofErr w:type="spellEnd"/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Венера Мілоська, </w:t>
      </w:r>
      <w:hyperlink r:id="rId45" w:tooltip="Ніка Самофракійська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Ніка 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Самофраки</w:t>
        </w:r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йська</w:t>
        </w:r>
        <w:proofErr w:type="spellEnd"/>
      </w:hyperlink>
      <w:r w:rsidR="007B1818" w:rsidRPr="00F16BBD">
        <w:rPr>
          <w:rFonts w:ascii="Times New Roman" w:hAnsi="Times New Roman" w:cs="Times New Roman"/>
          <w:sz w:val="28"/>
          <w:szCs w:val="28"/>
        </w:rPr>
        <w:t>, Джоконда (</w:t>
      </w:r>
      <w:proofErr w:type="spellStart"/>
      <w:r w:rsidR="00F07AC2">
        <w:fldChar w:fldCharType="begin"/>
      </w:r>
      <w:r w:rsidR="00F07AC2">
        <w:instrText xml:space="preserve"> HYPERLINK "http://uk.wiki</w:instrText>
      </w:r>
      <w:r w:rsidR="00F07AC2">
        <w:instrText xml:space="preserve">pedia.org/wiki/%D0%9C%D0%BE%D0%BD%D0%B0_%D0%9B%D1%96%D0%B7%D0%B0" \o "Мона Ліза" </w:instrText>
      </w:r>
      <w:r w:rsidR="00F07AC2">
        <w:fldChar w:fldCharType="separate"/>
      </w:r>
      <w:r w:rsidR="007B1818" w:rsidRPr="00F16BB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Мона</w:t>
      </w:r>
      <w:proofErr w:type="spellEnd"/>
      <w:r w:rsidR="007B1818" w:rsidRPr="00F16BB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Ліза</w:t>
      </w:r>
      <w:r w:rsidR="00F07AC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7B1818" w:rsidRPr="00F16BBD">
        <w:rPr>
          <w:rFonts w:ascii="Times New Roman" w:hAnsi="Times New Roman" w:cs="Times New Roman"/>
          <w:sz w:val="28"/>
          <w:szCs w:val="28"/>
        </w:rPr>
        <w:t xml:space="preserve">), </w:t>
      </w:r>
      <w:hyperlink r:id="rId46" w:tooltip="Венера Мілоська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Венера Мілоська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та інші картини </w:t>
      </w:r>
      <w:hyperlink r:id="rId47" w:tooltip="Леонардо да Вінчі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Леонардо </w:t>
        </w:r>
        <w:proofErr w:type="spellStart"/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да</w:t>
        </w:r>
        <w:proofErr w:type="spellEnd"/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Вінчі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картини </w:t>
      </w:r>
      <w:hyperlink r:id="rId48" w:tooltip="Рембрандт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Рембрандта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tooltip="Тіціан" w:history="1">
        <w:r w:rsidR="007B1818" w:rsidRPr="00F16B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Тиціана</w:t>
        </w:r>
      </w:hyperlink>
      <w:r w:rsidR="007B1818" w:rsidRPr="00F16BBD">
        <w:rPr>
          <w:rFonts w:ascii="Times New Roman" w:hAnsi="Times New Roman" w:cs="Times New Roman"/>
          <w:sz w:val="28"/>
          <w:szCs w:val="28"/>
        </w:rPr>
        <w:t>, Свобода на барикадах кисті Делакруа.</w:t>
      </w:r>
    </w:p>
    <w:p w:rsidR="00F16BBD" w:rsidRDefault="00F16BBD" w:rsidP="00F16BBD">
      <w:p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D86EA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5308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86EA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0083">
        <w:rPr>
          <w:rFonts w:ascii="Times New Roman" w:hAnsi="Times New Roman" w:cs="Times New Roman"/>
          <w:b/>
          <w:sz w:val="32"/>
          <w:szCs w:val="32"/>
        </w:rPr>
        <w:t>Єлисейські П</w:t>
      </w:r>
      <w:r w:rsidRPr="00F16BBD">
        <w:rPr>
          <w:rFonts w:ascii="Times New Roman" w:hAnsi="Times New Roman" w:cs="Times New Roman"/>
          <w:b/>
          <w:sz w:val="32"/>
          <w:szCs w:val="32"/>
        </w:rPr>
        <w:t>оля</w:t>
      </w:r>
    </w:p>
    <w:p w:rsidR="00F16BBD" w:rsidRPr="00F16BBD" w:rsidRDefault="00AF7B80" w:rsidP="00AF7B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</w:t>
      </w:r>
      <w:r w:rsidR="00F16BBD" w:rsidRPr="00F16B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Єлисейські Поля</w:t>
      </w:r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одна з головних магістралей </w:t>
      </w:r>
      <w:hyperlink r:id="rId50" w:tooltip="Париж" w:history="1"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Парижа</w:t>
        </w:r>
      </w:hyperlink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Назва походить від </w:t>
      </w:r>
      <w:hyperlink r:id="rId51" w:tooltip="Елізіум" w:history="1">
        <w:proofErr w:type="spellStart"/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Елізіума</w:t>
        </w:r>
        <w:proofErr w:type="spellEnd"/>
      </w:hyperlink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грецькій міфології.</w:t>
      </w:r>
    </w:p>
    <w:p w:rsidR="00F16BBD" w:rsidRPr="00F16BBD" w:rsidRDefault="00F16BBD" w:rsidP="00F16B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ширина 71 метр</w:t>
      </w:r>
    </w:p>
    <w:p w:rsidR="00F16BBD" w:rsidRPr="00F16BBD" w:rsidRDefault="00F16BBD" w:rsidP="00F16B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довжина 1915 метрів.</w:t>
      </w:r>
    </w:p>
    <w:p w:rsidR="00F16BBD" w:rsidRDefault="00AF7B80" w:rsidP="00F16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>Ця вулиця відома на весь світ своїм буржуазним стилем і величезною кількістю шикарних магазинів. У кінотеатрах, розташованих на Єлисейських Полях часто проходять прем'єри кінофільмів за участю багатьох кінозірок. Шанз-Елізе — одна з кращих вулиць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Парижі. </w:t>
      </w:r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Щороку, в національне свято Франції, День взяття </w:t>
      </w:r>
      <w:proofErr w:type="spellStart"/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>Бастілії</w:t>
      </w:r>
      <w:proofErr w:type="spellEnd"/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52" w:tooltip="14 липня" w:history="1"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14 липня</w:t>
        </w:r>
      </w:hyperlink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військовий парад проходить Єлисейськими Полями — від </w:t>
      </w:r>
      <w:hyperlink r:id="rId53" w:tooltip="Тріумфальна арка (Париж)" w:history="1"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Тріумфальної Арки</w:t>
        </w:r>
      </w:hyperlink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до </w:t>
      </w:r>
      <w:hyperlink r:id="rId54" w:tooltip="Площа Згоди (Париж)" w:history="1"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Площі Згоди</w:t>
        </w:r>
      </w:hyperlink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Останній етап знаменитої велогонки </w:t>
      </w:r>
      <w:hyperlink r:id="rId55" w:tooltip="Тур де Франс" w:history="1"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Тур де Франс</w:t>
        </w:r>
      </w:hyperlink>
      <w:r w:rsidR="00F16BBD" w:rsidRPr="00F1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закінчується на Єлисейських Полях. Їм присвячена відома на весь світ пісня </w:t>
      </w:r>
      <w:hyperlink r:id="rId56" w:tooltip="Дассен Джо" w:history="1">
        <w:proofErr w:type="spellStart"/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Джо</w:t>
        </w:r>
        <w:proofErr w:type="spellEnd"/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="00F16BBD" w:rsidRPr="00F16BB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Дассена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F7B80" w:rsidRDefault="00AF7B80" w:rsidP="00F16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                               </w:t>
      </w:r>
      <w:r w:rsidR="0085308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r w:rsidRPr="00AF7B8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Тріумфальна арка</w:t>
      </w:r>
    </w:p>
    <w:p w:rsidR="00AF7B80" w:rsidRDefault="00AF7B80" w:rsidP="00AF7B8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F7B80">
        <w:rPr>
          <w:rFonts w:ascii="Times New Roman" w:hAnsi="Times New Roman" w:cs="Times New Roman"/>
          <w:bCs/>
          <w:sz w:val="28"/>
          <w:szCs w:val="28"/>
        </w:rPr>
        <w:t>Тріумфальна арка</w:t>
      </w:r>
      <w:r w:rsidRPr="00AF7B80">
        <w:rPr>
          <w:rFonts w:ascii="Times New Roman" w:hAnsi="Times New Roman" w:cs="Times New Roman"/>
          <w:sz w:val="28"/>
          <w:szCs w:val="28"/>
        </w:rPr>
        <w:t xml:space="preserve"> — монументальне оформлення проїзду або урочиста </w:t>
      </w:r>
      <w:hyperlink r:id="rId57" w:tooltip="Споруда" w:history="1"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споруда</w:t>
        </w:r>
      </w:hyperlink>
      <w:r w:rsidRPr="00AF7B80">
        <w:rPr>
          <w:rFonts w:ascii="Times New Roman" w:hAnsi="Times New Roman" w:cs="Times New Roman"/>
          <w:sz w:val="28"/>
          <w:szCs w:val="28"/>
        </w:rPr>
        <w:t xml:space="preserve"> на честь військових перемог і знаменних подій, споруда на честь видатної особи чи події — брама з одним або трьома арочними отворами, при</w:t>
      </w:r>
      <w:r>
        <w:rPr>
          <w:rFonts w:ascii="Times New Roman" w:hAnsi="Times New Roman" w:cs="Times New Roman"/>
          <w:sz w:val="28"/>
          <w:szCs w:val="28"/>
        </w:rPr>
        <w:t>крашена скульптурами і написами.</w:t>
      </w:r>
    </w:p>
    <w:p w:rsidR="00AF7B80" w:rsidRPr="00AF7B80" w:rsidRDefault="00AF7B80" w:rsidP="00AF7B8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7B80">
        <w:rPr>
          <w:rFonts w:ascii="Times New Roman" w:hAnsi="Times New Roman" w:cs="Times New Roman"/>
          <w:sz w:val="28"/>
          <w:szCs w:val="28"/>
        </w:rPr>
        <w:t xml:space="preserve">Тріумфальні арки почали споруджувати у Стародавньому Римі для вшанування полководців; згодом, у </w:t>
      </w:r>
      <w:hyperlink r:id="rId58" w:tooltip="Новий час" w:history="1"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Новий час</w:t>
        </w:r>
      </w:hyperlink>
      <w:r w:rsidRPr="00AF7B80">
        <w:rPr>
          <w:rFonts w:ascii="Times New Roman" w:hAnsi="Times New Roman" w:cs="Times New Roman"/>
          <w:sz w:val="28"/>
          <w:szCs w:val="28"/>
        </w:rPr>
        <w:t>, в багатьох європейських країнах для демонстрації військової доблесті, як пам'ятники прославленим захисникам Батьківщини.</w:t>
      </w:r>
    </w:p>
    <w:p w:rsidR="00AF7B80" w:rsidRPr="00AF7B80" w:rsidRDefault="00AF7B80" w:rsidP="00AF7B8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7B80">
        <w:rPr>
          <w:rFonts w:ascii="Times New Roman" w:hAnsi="Times New Roman" w:cs="Times New Roman"/>
          <w:sz w:val="28"/>
          <w:szCs w:val="28"/>
        </w:rPr>
        <w:t xml:space="preserve">Тріумфальні арки з'явилися в </w:t>
      </w:r>
      <w:hyperlink r:id="rId59" w:tooltip="Стародавній Рим" w:history="1"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Стародавньому Римі</w:t>
        </w:r>
      </w:hyperlink>
      <w:r w:rsidRPr="00AF7B80">
        <w:rPr>
          <w:rFonts w:ascii="Times New Roman" w:hAnsi="Times New Roman" w:cs="Times New Roman"/>
          <w:sz w:val="28"/>
          <w:szCs w:val="28"/>
        </w:rPr>
        <w:t xml:space="preserve">, де призначалися для церемонії урочистого в'їзду переможця: арки </w:t>
      </w:r>
      <w:proofErr w:type="spellStart"/>
      <w:r w:rsidRPr="00AF7B80">
        <w:rPr>
          <w:rFonts w:ascii="Times New Roman" w:hAnsi="Times New Roman" w:cs="Times New Roman"/>
          <w:sz w:val="28"/>
          <w:szCs w:val="28"/>
        </w:rPr>
        <w:t>Тіта</w:t>
      </w:r>
      <w:proofErr w:type="spellEnd"/>
      <w:r w:rsidRPr="00AF7B80">
        <w:rPr>
          <w:rFonts w:ascii="Times New Roman" w:hAnsi="Times New Roman" w:cs="Times New Roman"/>
          <w:sz w:val="28"/>
          <w:szCs w:val="28"/>
        </w:rPr>
        <w:t xml:space="preserve"> (</w:t>
      </w:r>
      <w:hyperlink r:id="rId60" w:tooltip="81" w:history="1"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81</w:t>
        </w:r>
      </w:hyperlink>
      <w:r w:rsidRPr="00AF7B80">
        <w:rPr>
          <w:rFonts w:ascii="Times New Roman" w:hAnsi="Times New Roman" w:cs="Times New Roman"/>
          <w:sz w:val="28"/>
          <w:szCs w:val="28"/>
        </w:rPr>
        <w:t xml:space="preserve">), </w:t>
      </w:r>
      <w:hyperlink r:id="rId61" w:tooltip="Септімій Север" w:history="1">
        <w:proofErr w:type="spellStart"/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Септімія</w:t>
        </w:r>
        <w:proofErr w:type="spellEnd"/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Севера</w:t>
        </w:r>
        <w:proofErr w:type="spellEnd"/>
      </w:hyperlink>
      <w:r w:rsidRPr="00AF7B80">
        <w:rPr>
          <w:rFonts w:ascii="Times New Roman" w:hAnsi="Times New Roman" w:cs="Times New Roman"/>
          <w:sz w:val="28"/>
          <w:szCs w:val="28"/>
        </w:rPr>
        <w:t xml:space="preserve"> (</w:t>
      </w:r>
      <w:hyperlink r:id="rId62" w:tooltip="203" w:history="1"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203</w:t>
        </w:r>
      </w:hyperlink>
      <w:r w:rsidRPr="00AF7B80">
        <w:rPr>
          <w:rFonts w:ascii="Times New Roman" w:hAnsi="Times New Roman" w:cs="Times New Roman"/>
          <w:sz w:val="28"/>
          <w:szCs w:val="28"/>
        </w:rPr>
        <w:t xml:space="preserve">), </w:t>
      </w:r>
      <w:hyperlink r:id="rId63" w:tooltip="Костянтин Великий" w:history="1"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Костянтина</w:t>
        </w:r>
      </w:hyperlink>
      <w:r w:rsidRPr="00AF7B80">
        <w:rPr>
          <w:rFonts w:ascii="Times New Roman" w:hAnsi="Times New Roman" w:cs="Times New Roman"/>
          <w:sz w:val="28"/>
          <w:szCs w:val="28"/>
        </w:rPr>
        <w:t xml:space="preserve"> (</w:t>
      </w:r>
      <w:hyperlink r:id="rId64" w:tooltip="315" w:history="1">
        <w:r w:rsidRPr="00AF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315</w:t>
        </w:r>
      </w:hyperlink>
      <w:r w:rsidRPr="00AF7B80">
        <w:rPr>
          <w:rFonts w:ascii="Times New Roman" w:hAnsi="Times New Roman" w:cs="Times New Roman"/>
          <w:sz w:val="28"/>
          <w:szCs w:val="28"/>
        </w:rPr>
        <w:t>).</w:t>
      </w:r>
    </w:p>
    <w:p w:rsidR="00AF7B80" w:rsidRPr="00AF7B80" w:rsidRDefault="00AF7B80" w:rsidP="00AF7B80">
      <w:pPr>
        <w:pStyle w:val="a9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7B80">
        <w:rPr>
          <w:sz w:val="28"/>
          <w:szCs w:val="28"/>
        </w:rPr>
        <w:t xml:space="preserve">За їх принципом побудовані арки в Парижі на площі </w:t>
      </w:r>
      <w:proofErr w:type="spellStart"/>
      <w:r w:rsidRPr="00AF7B80">
        <w:rPr>
          <w:sz w:val="28"/>
          <w:szCs w:val="28"/>
        </w:rPr>
        <w:t>Каррузель</w:t>
      </w:r>
      <w:proofErr w:type="spellEnd"/>
      <w:r w:rsidRPr="00AF7B80">
        <w:rPr>
          <w:sz w:val="28"/>
          <w:szCs w:val="28"/>
        </w:rPr>
        <w:t xml:space="preserve"> (1806)  і на площі Зірки (Шарля де Голля).</w:t>
      </w:r>
    </w:p>
    <w:p w:rsidR="00AF7B80" w:rsidRDefault="00AF7B80" w:rsidP="00AF7B80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7B80">
        <w:rPr>
          <w:sz w:val="28"/>
          <w:szCs w:val="28"/>
        </w:rPr>
        <w:t>Призначалася для проходження під центральним прогоном урочистого маршу військових загонів, які здобули перемогу над супротивником.</w:t>
      </w:r>
    </w:p>
    <w:p w:rsidR="00AF7B80" w:rsidRDefault="00AF7B80" w:rsidP="00AF7B80">
      <w:pPr>
        <w:pStyle w:val="a9"/>
        <w:spacing w:before="0" w:beforeAutospacing="0" w:after="12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D86E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AF7B80">
        <w:rPr>
          <w:b/>
          <w:sz w:val="32"/>
          <w:szCs w:val="32"/>
        </w:rPr>
        <w:t xml:space="preserve">Тунель під </w:t>
      </w:r>
      <w:proofErr w:type="spellStart"/>
      <w:r w:rsidRPr="00AF7B80">
        <w:rPr>
          <w:b/>
          <w:sz w:val="32"/>
          <w:szCs w:val="32"/>
        </w:rPr>
        <w:t>ЛА-Маншем</w:t>
      </w:r>
      <w:proofErr w:type="spellEnd"/>
    </w:p>
    <w:p w:rsidR="00AF7B80" w:rsidRDefault="003517E9" w:rsidP="00AF7B80">
      <w:pPr>
        <w:pStyle w:val="a9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</w:rPr>
        <w:t xml:space="preserve">        </w:t>
      </w:r>
      <w:r w:rsidR="00C83151">
        <w:rPr>
          <w:bCs/>
          <w:sz w:val="28"/>
        </w:rPr>
        <w:t>Євротуне</w:t>
      </w:r>
      <w:r w:rsidR="00AF7B80" w:rsidRPr="00C83151">
        <w:rPr>
          <w:bCs/>
          <w:sz w:val="28"/>
        </w:rPr>
        <w:t xml:space="preserve">ль, тунель під Ла-Маншем – залізничний двоколійний тунель, </w:t>
      </w:r>
      <w:r w:rsidR="00AF7B80" w:rsidRPr="00C83151">
        <w:rPr>
          <w:sz w:val="28"/>
        </w:rPr>
        <w:t>довжин</w:t>
      </w:r>
      <w:r w:rsidR="00C83151" w:rsidRPr="00C83151">
        <w:rPr>
          <w:sz w:val="28"/>
        </w:rPr>
        <w:t>ою</w:t>
      </w:r>
      <w:r w:rsidR="00AF7B80" w:rsidRPr="00C83151">
        <w:rPr>
          <w:sz w:val="28"/>
        </w:rPr>
        <w:t xml:space="preserve"> близько 51 км, з </w:t>
      </w:r>
      <w:r w:rsidR="00C83151" w:rsidRPr="00C83151">
        <w:rPr>
          <w:sz w:val="28"/>
        </w:rPr>
        <w:t>яких</w:t>
      </w:r>
      <w:r w:rsidR="00AF7B80" w:rsidRPr="00C83151">
        <w:rPr>
          <w:sz w:val="28"/>
        </w:rPr>
        <w:t xml:space="preserve"> 39 км</w:t>
      </w:r>
      <w:r w:rsidR="00C83151" w:rsidRPr="00C83151">
        <w:rPr>
          <w:bCs/>
          <w:sz w:val="28"/>
        </w:rPr>
        <w:t xml:space="preserve"> під протокою Ла-Манш. </w:t>
      </w:r>
      <w:r w:rsidR="00D86EA3" w:rsidRPr="00D86EA3">
        <w:rPr>
          <w:bCs/>
          <w:sz w:val="28"/>
          <w:szCs w:val="28"/>
        </w:rPr>
        <w:t xml:space="preserve">Сполучає </w:t>
      </w:r>
      <w:r w:rsidR="00D86EA3" w:rsidRPr="00D86EA3">
        <w:rPr>
          <w:rFonts w:eastAsiaTheme="minorHAnsi"/>
          <w:sz w:val="28"/>
          <w:szCs w:val="28"/>
          <w:lang w:eastAsia="en-US"/>
        </w:rPr>
        <w:t xml:space="preserve">континентальну </w:t>
      </w:r>
      <w:hyperlink r:id="rId65" w:tooltip="Європа" w:history="1">
        <w:r w:rsidR="00D86EA3" w:rsidRPr="00D86EA3">
          <w:rPr>
            <w:rFonts w:eastAsiaTheme="minorHAnsi"/>
            <w:sz w:val="28"/>
            <w:szCs w:val="28"/>
            <w:lang w:eastAsia="en-US"/>
          </w:rPr>
          <w:t>Європу</w:t>
        </w:r>
      </w:hyperlink>
      <w:r w:rsidR="00D86EA3" w:rsidRPr="00D86EA3">
        <w:rPr>
          <w:rFonts w:eastAsiaTheme="minorHAnsi"/>
          <w:sz w:val="28"/>
          <w:szCs w:val="28"/>
          <w:lang w:eastAsia="en-US"/>
        </w:rPr>
        <w:t xml:space="preserve"> з </w:t>
      </w:r>
      <w:hyperlink r:id="rId66" w:tooltip="Великобританія" w:history="1">
        <w:r w:rsidR="00D86EA3" w:rsidRPr="00D86EA3">
          <w:rPr>
            <w:rFonts w:eastAsiaTheme="minorHAnsi"/>
            <w:sz w:val="28"/>
            <w:szCs w:val="28"/>
            <w:lang w:eastAsia="en-US"/>
          </w:rPr>
          <w:t>Великобританією</w:t>
        </w:r>
      </w:hyperlink>
      <w:r w:rsidR="00D86EA3" w:rsidRPr="00D86EA3">
        <w:rPr>
          <w:rFonts w:eastAsiaTheme="minorHAnsi"/>
          <w:sz w:val="28"/>
          <w:szCs w:val="28"/>
          <w:lang w:eastAsia="en-US"/>
        </w:rPr>
        <w:t xml:space="preserve"> залізничним сполученням.</w:t>
      </w:r>
      <w:r w:rsidR="00D86EA3">
        <w:rPr>
          <w:rFonts w:eastAsiaTheme="minorHAnsi"/>
          <w:sz w:val="28"/>
          <w:szCs w:val="28"/>
          <w:lang w:eastAsia="en-US"/>
        </w:rPr>
        <w:t xml:space="preserve"> Завдяки тунелю стало можливо відвідати Лондон, вирушивши з Парижа, всього за 2 години 15 хвилин; в самому тунелі потягу знаходяться від 20 до 35 хвилин</w:t>
      </w:r>
      <w:r w:rsidR="00D86EA3" w:rsidRPr="00D86EA3">
        <w:rPr>
          <w:rFonts w:eastAsiaTheme="minorHAnsi"/>
          <w:sz w:val="28"/>
          <w:szCs w:val="28"/>
          <w:lang w:eastAsia="en-US"/>
        </w:rPr>
        <w:t xml:space="preserve">. Був урочисто </w:t>
      </w:r>
      <w:r w:rsidR="00D86EA3" w:rsidRPr="00D86EA3">
        <w:rPr>
          <w:rFonts w:eastAsiaTheme="minorHAnsi"/>
          <w:bCs/>
          <w:sz w:val="28"/>
          <w:szCs w:val="28"/>
          <w:lang w:eastAsia="en-US"/>
        </w:rPr>
        <w:t>відкрито</w:t>
      </w:r>
      <w:r w:rsidR="00D86EA3" w:rsidRPr="00D86EA3">
        <w:rPr>
          <w:rFonts w:eastAsiaTheme="minorHAnsi"/>
          <w:sz w:val="28"/>
          <w:szCs w:val="28"/>
          <w:lang w:eastAsia="en-US"/>
        </w:rPr>
        <w:t xml:space="preserve"> </w:t>
      </w:r>
      <w:hyperlink r:id="rId67" w:tooltip="6 травня" w:history="1">
        <w:r w:rsidR="00D86EA3" w:rsidRPr="00D86EA3">
          <w:rPr>
            <w:rFonts w:eastAsiaTheme="minorHAnsi"/>
            <w:sz w:val="28"/>
            <w:szCs w:val="28"/>
            <w:lang w:eastAsia="en-US"/>
          </w:rPr>
          <w:t>6 травня</w:t>
        </w:r>
      </w:hyperlink>
      <w:r w:rsidR="00D86EA3" w:rsidRPr="00D86EA3">
        <w:rPr>
          <w:rFonts w:eastAsiaTheme="minorHAnsi"/>
          <w:sz w:val="28"/>
          <w:szCs w:val="28"/>
          <w:lang w:eastAsia="en-US"/>
        </w:rPr>
        <w:t xml:space="preserve"> </w:t>
      </w:r>
      <w:hyperlink r:id="rId68" w:tooltip="1994" w:history="1">
        <w:r w:rsidR="00D86EA3" w:rsidRPr="00D86EA3">
          <w:rPr>
            <w:rFonts w:eastAsiaTheme="minorHAnsi"/>
            <w:sz w:val="28"/>
            <w:szCs w:val="28"/>
            <w:lang w:eastAsia="en-US"/>
          </w:rPr>
          <w:t>1994</w:t>
        </w:r>
      </w:hyperlink>
      <w:r w:rsidR="00D86EA3" w:rsidRPr="00D86EA3">
        <w:rPr>
          <w:rFonts w:eastAsiaTheme="minorHAnsi"/>
          <w:sz w:val="28"/>
          <w:szCs w:val="28"/>
          <w:lang w:eastAsia="en-US"/>
        </w:rPr>
        <w:t>.</w:t>
      </w:r>
    </w:p>
    <w:p w:rsidR="00D86EA3" w:rsidRDefault="003517E9" w:rsidP="00AF7B80">
      <w:pPr>
        <w:pStyle w:val="a9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час будівництва було вилучено 8 мільйонів кубометрів породи (куб з розміром грані 200м.) Кожна сторона розпорядилась своєю частиною по-своєму. Французи просто змішали землю з водою і вивели отриману пульпу назад в море. А з породи вийнятої англійцями, на британському березі був утворений штучний мис Шекспіра площею 90 акрів (0,36 км), на якому пізніше створили парк.</w:t>
      </w:r>
    </w:p>
    <w:p w:rsidR="003517E9" w:rsidRDefault="003517E9" w:rsidP="00AF7B80">
      <w:pPr>
        <w:pStyle w:val="a9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Проект був завершений за сім років силами 13 тисяч робітників і інженерів.</w:t>
      </w:r>
    </w:p>
    <w:p w:rsidR="003517E9" w:rsidRDefault="003517E9" w:rsidP="00AF7B80">
      <w:pPr>
        <w:pStyle w:val="a9"/>
        <w:spacing w:before="0" w:beforeAutospacing="0" w:after="12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hyperlink r:id="rId69" w:tooltip="6 травня" w:history="1">
        <w:r w:rsidRPr="00D86EA3">
          <w:rPr>
            <w:rFonts w:eastAsiaTheme="minorHAnsi"/>
            <w:sz w:val="28"/>
            <w:szCs w:val="28"/>
            <w:lang w:eastAsia="en-US"/>
          </w:rPr>
          <w:t>6 травня</w:t>
        </w:r>
      </w:hyperlink>
      <w:r w:rsidRPr="00D86EA3">
        <w:rPr>
          <w:rFonts w:eastAsiaTheme="minorHAnsi"/>
          <w:sz w:val="28"/>
          <w:szCs w:val="28"/>
          <w:lang w:eastAsia="en-US"/>
        </w:rPr>
        <w:t xml:space="preserve"> </w:t>
      </w:r>
      <w:hyperlink r:id="rId70" w:tooltip="1994" w:history="1">
        <w:r w:rsidRPr="00D86EA3">
          <w:rPr>
            <w:rFonts w:eastAsiaTheme="minorHAnsi"/>
            <w:sz w:val="28"/>
            <w:szCs w:val="28"/>
            <w:lang w:eastAsia="en-US"/>
          </w:rPr>
          <w:t>1994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</w:rPr>
        <w:t>Євротуне</w:t>
      </w:r>
      <w:r w:rsidRPr="00C83151">
        <w:rPr>
          <w:bCs/>
          <w:sz w:val="28"/>
        </w:rPr>
        <w:t>ль</w:t>
      </w:r>
      <w:r>
        <w:rPr>
          <w:bCs/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</w:t>
      </w:r>
      <w:r w:rsidRPr="00D86EA3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ло</w:t>
      </w:r>
      <w:r w:rsidRPr="00D86EA3">
        <w:rPr>
          <w:rFonts w:eastAsiaTheme="minorHAnsi"/>
          <w:sz w:val="28"/>
          <w:szCs w:val="28"/>
          <w:lang w:eastAsia="en-US"/>
        </w:rPr>
        <w:t xml:space="preserve"> урочисто </w:t>
      </w:r>
      <w:r w:rsidRPr="00D86EA3">
        <w:rPr>
          <w:rFonts w:eastAsiaTheme="minorHAnsi"/>
          <w:bCs/>
          <w:sz w:val="28"/>
          <w:szCs w:val="28"/>
          <w:lang w:eastAsia="en-US"/>
        </w:rPr>
        <w:t>відкрито</w:t>
      </w:r>
      <w:r>
        <w:rPr>
          <w:rFonts w:eastAsiaTheme="minorHAnsi"/>
          <w:bCs/>
          <w:sz w:val="28"/>
          <w:szCs w:val="28"/>
          <w:lang w:eastAsia="en-US"/>
        </w:rPr>
        <w:t xml:space="preserve"> лідерами держав-учасників – королевою Великобританії </w:t>
      </w:r>
      <w:r w:rsidR="00CA763A">
        <w:rPr>
          <w:rFonts w:eastAsiaTheme="minorHAnsi"/>
          <w:bCs/>
          <w:sz w:val="28"/>
          <w:szCs w:val="28"/>
          <w:lang w:eastAsia="en-US"/>
        </w:rPr>
        <w:t xml:space="preserve">Єлизаветою ІІ і президентом Франції Франсуа </w:t>
      </w:r>
      <w:proofErr w:type="spellStart"/>
      <w:r w:rsidR="00CA763A">
        <w:rPr>
          <w:rFonts w:eastAsiaTheme="minorHAnsi"/>
          <w:bCs/>
          <w:sz w:val="28"/>
          <w:szCs w:val="28"/>
          <w:lang w:eastAsia="en-US"/>
        </w:rPr>
        <w:t>Міттераном</w:t>
      </w:r>
      <w:proofErr w:type="spellEnd"/>
      <w:r w:rsidR="00CA763A">
        <w:rPr>
          <w:rFonts w:eastAsiaTheme="minorHAnsi"/>
          <w:bCs/>
          <w:sz w:val="28"/>
          <w:szCs w:val="28"/>
          <w:lang w:eastAsia="en-US"/>
        </w:rPr>
        <w:t>. Через 8500 років з часів останнього льодовикового періоду стало знову можливим перейти посуху з континентальної Європи в Великобританію.</w:t>
      </w:r>
    </w:p>
    <w:p w:rsidR="00CA763A" w:rsidRDefault="00CA763A" w:rsidP="00AF7B80">
      <w:pPr>
        <w:pStyle w:val="a9"/>
        <w:spacing w:before="0" w:beforeAutospacing="0" w:after="12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A763A">
        <w:rPr>
          <w:rFonts w:eastAsiaTheme="minorHAnsi"/>
          <w:b/>
          <w:bCs/>
          <w:sz w:val="28"/>
          <w:szCs w:val="28"/>
          <w:lang w:eastAsia="en-US"/>
        </w:rPr>
        <w:t>Транспортна система</w:t>
      </w:r>
    </w:p>
    <w:p w:rsidR="00CA763A" w:rsidRDefault="00CA763A" w:rsidP="00AF7B80">
      <w:pPr>
        <w:pStyle w:val="a9"/>
        <w:spacing w:before="0" w:beforeAutospacing="0" w:after="120" w:afterAutospacing="0"/>
        <w:jc w:val="both"/>
        <w:rPr>
          <w:rFonts w:eastAsiaTheme="minorHAnsi"/>
          <w:bCs/>
          <w:sz w:val="28"/>
          <w:szCs w:val="28"/>
          <w:lang w:val="ru-RU"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CA763A">
        <w:rPr>
          <w:rFonts w:eastAsiaTheme="minorHAnsi"/>
          <w:bCs/>
          <w:sz w:val="28"/>
          <w:szCs w:val="28"/>
          <w:lang w:eastAsia="en-US"/>
        </w:rPr>
        <w:t>Ма</w:t>
      </w:r>
      <w:r>
        <w:rPr>
          <w:rFonts w:eastAsiaTheme="minorHAnsi"/>
          <w:bCs/>
          <w:sz w:val="28"/>
          <w:szCs w:val="28"/>
          <w:lang w:eastAsia="en-US"/>
        </w:rPr>
        <w:t xml:space="preserve">ксимальна швидкість потягу в тунелі сягає </w:t>
      </w:r>
      <w:smartTag w:uri="urn:schemas-microsoft-com:office:smarttags" w:element="metricconverter">
        <w:smartTagPr>
          <w:attr w:name="ProductID" w:val="160 км/год"/>
        </w:smartTagPr>
        <w:r>
          <w:rPr>
            <w:rFonts w:eastAsiaTheme="minorHAnsi"/>
            <w:bCs/>
            <w:sz w:val="28"/>
            <w:szCs w:val="28"/>
            <w:lang w:eastAsia="en-US"/>
          </w:rPr>
          <w:t>160 км</w:t>
        </w:r>
        <w:r w:rsidRPr="00CA763A">
          <w:rPr>
            <w:rFonts w:eastAsiaTheme="minorHAnsi"/>
            <w:bCs/>
            <w:sz w:val="28"/>
            <w:szCs w:val="28"/>
            <w:lang w:val="ru-RU" w:eastAsia="en-US"/>
          </w:rPr>
          <w:t>/</w:t>
        </w:r>
        <w:r>
          <w:rPr>
            <w:rFonts w:eastAsiaTheme="minorHAnsi"/>
            <w:bCs/>
            <w:sz w:val="28"/>
            <w:szCs w:val="28"/>
            <w:lang w:val="ru-RU" w:eastAsia="en-US"/>
          </w:rPr>
          <w:t>год</w:t>
        </w:r>
      </w:smartTag>
      <w:r>
        <w:rPr>
          <w:rFonts w:eastAsiaTheme="minorHAnsi"/>
          <w:bCs/>
          <w:sz w:val="28"/>
          <w:szCs w:val="28"/>
          <w:lang w:val="ru-RU" w:eastAsia="en-US"/>
        </w:rPr>
        <w:t xml:space="preserve">., через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що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рейки  в момент </w:t>
      </w:r>
      <w:r w:rsidRPr="00CA763A">
        <w:rPr>
          <w:rFonts w:eastAsiaTheme="minorHAnsi"/>
          <w:bCs/>
          <w:sz w:val="28"/>
          <w:szCs w:val="28"/>
          <w:lang w:eastAsia="en-US"/>
        </w:rPr>
        <w:t>проходження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CA763A">
        <w:rPr>
          <w:rFonts w:eastAsiaTheme="minorHAnsi"/>
          <w:bCs/>
          <w:sz w:val="28"/>
          <w:szCs w:val="28"/>
          <w:lang w:eastAsia="en-US"/>
        </w:rPr>
        <w:t>поїзда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CA763A">
        <w:rPr>
          <w:rFonts w:eastAsiaTheme="minorHAnsi"/>
          <w:bCs/>
          <w:sz w:val="28"/>
          <w:szCs w:val="28"/>
          <w:lang w:eastAsia="en-US"/>
        </w:rPr>
        <w:t>можуть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сильно </w:t>
      </w:r>
      <w:r w:rsidRPr="00CA763A">
        <w:rPr>
          <w:rFonts w:eastAsiaTheme="minorHAnsi"/>
          <w:bCs/>
          <w:sz w:val="28"/>
          <w:szCs w:val="28"/>
          <w:lang w:eastAsia="en-US"/>
        </w:rPr>
        <w:t>нагріватись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. Для </w:t>
      </w:r>
      <w:r w:rsidRPr="00CA763A">
        <w:rPr>
          <w:rFonts w:eastAsiaTheme="minorHAnsi"/>
          <w:bCs/>
          <w:sz w:val="28"/>
          <w:szCs w:val="28"/>
          <w:lang w:eastAsia="en-US"/>
        </w:rPr>
        <w:t>їхнього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CA763A">
        <w:rPr>
          <w:rFonts w:eastAsiaTheme="minorHAnsi"/>
          <w:bCs/>
          <w:sz w:val="28"/>
          <w:szCs w:val="28"/>
          <w:lang w:eastAsia="en-US"/>
        </w:rPr>
        <w:t>охолодження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032F37">
        <w:rPr>
          <w:rFonts w:eastAsiaTheme="minorHAnsi"/>
          <w:bCs/>
          <w:sz w:val="28"/>
          <w:szCs w:val="28"/>
          <w:lang w:eastAsia="en-US"/>
        </w:rPr>
        <w:t>побудовано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спеціальну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систему: на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обох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кінцях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лінії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для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циркуляції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охолоджуючої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рідини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 </w:t>
      </w:r>
      <w:r w:rsidRPr="00CA763A">
        <w:rPr>
          <w:rFonts w:eastAsiaTheme="minorHAnsi"/>
          <w:bCs/>
          <w:sz w:val="28"/>
          <w:szCs w:val="28"/>
          <w:lang w:eastAsia="en-US"/>
        </w:rPr>
        <w:t>збудовано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дві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рефрижераторні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станції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>.</w:t>
      </w:r>
    </w:p>
    <w:p w:rsidR="00CA763A" w:rsidRDefault="00CA763A" w:rsidP="00AF7B80">
      <w:pPr>
        <w:pStyle w:val="a9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Для </w:t>
      </w:r>
      <w:proofErr w:type="spellStart"/>
      <w:r>
        <w:rPr>
          <w:sz w:val="28"/>
          <w:szCs w:val="28"/>
          <w:lang w:val="ru-RU"/>
        </w:rPr>
        <w:t>Євротунелю</w:t>
      </w:r>
      <w:proofErr w:type="spellEnd"/>
      <w:r>
        <w:rPr>
          <w:sz w:val="28"/>
          <w:szCs w:val="28"/>
          <w:lang w:val="ru-RU"/>
        </w:rPr>
        <w:t xml:space="preserve"> </w:t>
      </w:r>
      <w:r w:rsidRPr="00032F37">
        <w:rPr>
          <w:sz w:val="28"/>
          <w:szCs w:val="28"/>
        </w:rPr>
        <w:t>побудована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лінія</w:t>
      </w:r>
      <w:proofErr w:type="spellEnd"/>
      <w:r>
        <w:rPr>
          <w:sz w:val="28"/>
          <w:szCs w:val="28"/>
          <w:lang w:val="ru-RU"/>
        </w:rPr>
        <w:t xml:space="preserve"> </w:t>
      </w:r>
      <w:r w:rsidR="00206979">
        <w:rPr>
          <w:sz w:val="28"/>
          <w:szCs w:val="28"/>
          <w:lang w:val="en-US"/>
        </w:rPr>
        <w:t>TGV</w:t>
      </w:r>
      <w:r w:rsidR="00206979" w:rsidRPr="00206979">
        <w:rPr>
          <w:sz w:val="28"/>
          <w:szCs w:val="28"/>
          <w:lang w:val="ru-RU"/>
        </w:rPr>
        <w:t xml:space="preserve"> </w:t>
      </w:r>
      <w:r w:rsidR="00206979">
        <w:rPr>
          <w:sz w:val="28"/>
          <w:szCs w:val="28"/>
          <w:lang w:val="en-US"/>
        </w:rPr>
        <w:t>LGV</w:t>
      </w:r>
      <w:r w:rsidR="00206979" w:rsidRPr="00206979">
        <w:rPr>
          <w:sz w:val="28"/>
          <w:szCs w:val="28"/>
          <w:lang w:val="ru-RU"/>
        </w:rPr>
        <w:t xml:space="preserve"> </w:t>
      </w:r>
      <w:r w:rsidR="00206979">
        <w:rPr>
          <w:sz w:val="28"/>
          <w:szCs w:val="28"/>
          <w:lang w:val="en-US"/>
        </w:rPr>
        <w:t>Nord</w:t>
      </w:r>
      <w:r w:rsidR="00206979" w:rsidRPr="00206979">
        <w:rPr>
          <w:sz w:val="28"/>
          <w:szCs w:val="28"/>
          <w:lang w:val="ru-RU"/>
        </w:rPr>
        <w:t xml:space="preserve"> </w:t>
      </w:r>
      <w:r w:rsidR="00206979">
        <w:rPr>
          <w:sz w:val="28"/>
          <w:szCs w:val="28"/>
          <w:lang w:val="en-US"/>
        </w:rPr>
        <w:t>Europe</w:t>
      </w:r>
      <w:r w:rsidR="00206979">
        <w:rPr>
          <w:sz w:val="28"/>
          <w:szCs w:val="28"/>
        </w:rPr>
        <w:t>, завдяки чому з Парижа в Лондон можна дістатися за 2 години 15 хвилин.</w:t>
      </w:r>
    </w:p>
    <w:p w:rsidR="00206979" w:rsidRDefault="00206979" w:rsidP="00AF7B80">
      <w:pPr>
        <w:pStyle w:val="a9"/>
        <w:spacing w:before="0" w:beforeAutospacing="0" w:after="12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Сам тунель поїзда компанії </w:t>
      </w:r>
      <w:r>
        <w:rPr>
          <w:sz w:val="28"/>
          <w:szCs w:val="28"/>
          <w:lang w:val="en-US"/>
        </w:rPr>
        <w:t>Eurostar</w:t>
      </w:r>
      <w:r w:rsidRPr="002069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долають за 20 хвилин, а</w:t>
      </w:r>
      <w:r w:rsidRPr="002069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Shuttle</w:t>
      </w:r>
      <w:r w:rsidRPr="002069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за 35 </w:t>
      </w:r>
      <w:proofErr w:type="spellStart"/>
      <w:r>
        <w:rPr>
          <w:sz w:val="28"/>
          <w:szCs w:val="28"/>
          <w:lang w:val="ru-RU"/>
        </w:rPr>
        <w:t>хвилин</w:t>
      </w:r>
      <w:proofErr w:type="spellEnd"/>
      <w:r>
        <w:rPr>
          <w:sz w:val="28"/>
          <w:szCs w:val="28"/>
          <w:lang w:val="ru-RU"/>
        </w:rPr>
        <w:t>.</w:t>
      </w:r>
    </w:p>
    <w:p w:rsidR="00206979" w:rsidRDefault="00206979" w:rsidP="00AF7B80">
      <w:pPr>
        <w:pStyle w:val="a9"/>
        <w:spacing w:before="0" w:beforeAutospacing="0" w:after="120" w:afterAutospacing="0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</w:t>
      </w:r>
      <w:proofErr w:type="spellStart"/>
      <w:r w:rsidRPr="00206979">
        <w:rPr>
          <w:b/>
          <w:sz w:val="32"/>
          <w:szCs w:val="32"/>
          <w:lang w:val="ru-RU"/>
        </w:rPr>
        <w:t>Французька</w:t>
      </w:r>
      <w:proofErr w:type="spellEnd"/>
      <w:r w:rsidRPr="00206979">
        <w:rPr>
          <w:b/>
          <w:sz w:val="32"/>
          <w:szCs w:val="32"/>
          <w:lang w:val="ru-RU"/>
        </w:rPr>
        <w:t xml:space="preserve"> кухня</w:t>
      </w:r>
    </w:p>
    <w:p w:rsidR="00206979" w:rsidRPr="00853087" w:rsidRDefault="00853087" w:rsidP="00853087">
      <w:pPr>
        <w:pStyle w:val="a9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06979" w:rsidRPr="00853087">
        <w:rPr>
          <w:rFonts w:eastAsiaTheme="minorHAnsi"/>
          <w:sz w:val="28"/>
          <w:szCs w:val="28"/>
          <w:lang w:eastAsia="en-US"/>
        </w:rPr>
        <w:t xml:space="preserve">Цінується у всьому світі як дуже вишукана. Про те, що </w:t>
      </w:r>
      <w:hyperlink r:id="rId71" w:tooltip="Француз" w:history="1">
        <w:r w:rsidR="00206979" w:rsidRPr="00853087">
          <w:rPr>
            <w:rFonts w:eastAsiaTheme="minorHAnsi"/>
            <w:sz w:val="28"/>
            <w:szCs w:val="28"/>
            <w:lang w:eastAsia="en-US"/>
          </w:rPr>
          <w:t>французи</w:t>
        </w:r>
      </w:hyperlink>
      <w:r w:rsidR="00206979" w:rsidRPr="00853087">
        <w:rPr>
          <w:rFonts w:eastAsiaTheme="minorHAnsi"/>
          <w:sz w:val="28"/>
          <w:szCs w:val="28"/>
          <w:lang w:eastAsia="en-US"/>
        </w:rPr>
        <w:t xml:space="preserve"> відомі як </w:t>
      </w:r>
      <w:hyperlink r:id="rId72" w:tooltip="Гурман (ще не написана)" w:history="1">
        <w:r w:rsidR="00206979" w:rsidRPr="00853087">
          <w:rPr>
            <w:rFonts w:eastAsiaTheme="minorHAnsi"/>
            <w:sz w:val="28"/>
            <w:szCs w:val="28"/>
            <w:lang w:eastAsia="en-US"/>
          </w:rPr>
          <w:t>гурмани</w:t>
        </w:r>
      </w:hyperlink>
      <w:r w:rsidR="00206979" w:rsidRPr="00853087">
        <w:rPr>
          <w:rFonts w:eastAsiaTheme="minorHAnsi"/>
          <w:sz w:val="28"/>
          <w:szCs w:val="28"/>
          <w:lang w:eastAsia="en-US"/>
        </w:rPr>
        <w:t>, чули, напевно, усі. Французька кухня, принаймні в Європі й Америці, завжди була прикладом досконалості в кухарському мистецтві. Французи вважають кулінарію видом мистецтва, таким самим як поезія чи музика, а відомих кухарів вважають поетами. Багато знаменитих французів складали і видавали свої кухарські книги.</w:t>
      </w:r>
    </w:p>
    <w:p w:rsidR="00CA077B" w:rsidRPr="00853087" w:rsidRDefault="00853087" w:rsidP="00853087">
      <w:pPr>
        <w:pStyle w:val="a9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A077B" w:rsidRPr="00853087">
        <w:rPr>
          <w:rFonts w:eastAsiaTheme="minorHAnsi"/>
          <w:sz w:val="28"/>
          <w:szCs w:val="28"/>
          <w:lang w:eastAsia="en-US"/>
        </w:rPr>
        <w:t xml:space="preserve">Регіональна французька кухня південної провінцій, відрізняється гостротою, використанням при готуванні страв </w:t>
      </w:r>
      <w:hyperlink r:id="rId73" w:tooltip="Спеції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спецій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 xml:space="preserve">, і особливо, </w:t>
      </w:r>
      <w:hyperlink r:id="rId74" w:tooltip="Часник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часнику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 xml:space="preserve"> і </w:t>
      </w:r>
      <w:hyperlink r:id="rId75" w:tooltip="Цибуля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цибулі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 xml:space="preserve">. Жителі прибережних районів воліють використовувати у своїй кухні морепродукти: </w:t>
      </w:r>
      <w:hyperlink r:id="rId76" w:tooltip="Риба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рибу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 xml:space="preserve">, </w:t>
      </w:r>
      <w:hyperlink r:id="rId77" w:tooltip="Краб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краби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 xml:space="preserve">, </w:t>
      </w:r>
      <w:hyperlink r:id="rId78" w:tooltip="Омар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омари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>,  креветки.</w:t>
      </w:r>
    </w:p>
    <w:p w:rsidR="00206979" w:rsidRPr="00853087" w:rsidRDefault="00853087" w:rsidP="00853087">
      <w:pPr>
        <w:pStyle w:val="a9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06979" w:rsidRPr="00853087">
        <w:rPr>
          <w:rFonts w:eastAsiaTheme="minorHAnsi"/>
          <w:sz w:val="28"/>
          <w:szCs w:val="28"/>
          <w:lang w:eastAsia="en-US"/>
        </w:rPr>
        <w:t xml:space="preserve">Головною особливістю французької кухні є використання винятково свіжих продуктів. Характерною рисою національної французької кухні є достаток </w:t>
      </w:r>
      <w:hyperlink r:id="rId79" w:tooltip="Овочі" w:history="1">
        <w:r w:rsidR="00206979" w:rsidRPr="00853087">
          <w:rPr>
            <w:rFonts w:eastAsiaTheme="minorHAnsi"/>
            <w:sz w:val="28"/>
            <w:szCs w:val="28"/>
            <w:lang w:eastAsia="en-US"/>
          </w:rPr>
          <w:t>овочів</w:t>
        </w:r>
      </w:hyperlink>
      <w:r w:rsidR="00206979" w:rsidRPr="00853087">
        <w:rPr>
          <w:rFonts w:eastAsiaTheme="minorHAnsi"/>
          <w:sz w:val="28"/>
          <w:szCs w:val="28"/>
          <w:lang w:eastAsia="en-US"/>
        </w:rPr>
        <w:t xml:space="preserve"> і коренеплодів ( </w:t>
      </w:r>
      <w:hyperlink r:id="rId80" w:tooltip="Картопля" w:history="1">
        <w:r w:rsidR="00206979" w:rsidRPr="00853087">
          <w:rPr>
            <w:rFonts w:eastAsiaTheme="minorHAnsi"/>
            <w:sz w:val="28"/>
            <w:szCs w:val="28"/>
            <w:lang w:eastAsia="en-US"/>
          </w:rPr>
          <w:t>картопля</w:t>
        </w:r>
      </w:hyperlink>
      <w:r w:rsidR="00206979" w:rsidRPr="00853087">
        <w:rPr>
          <w:rFonts w:eastAsiaTheme="minorHAnsi"/>
          <w:sz w:val="28"/>
          <w:szCs w:val="28"/>
          <w:lang w:eastAsia="en-US"/>
        </w:rPr>
        <w:t xml:space="preserve">, </w:t>
      </w:r>
      <w:hyperlink r:id="rId81" w:tooltip="Капуста" w:history="1">
        <w:r w:rsidR="00206979" w:rsidRPr="00853087">
          <w:rPr>
            <w:rFonts w:eastAsiaTheme="minorHAnsi"/>
            <w:sz w:val="28"/>
            <w:szCs w:val="28"/>
            <w:lang w:eastAsia="en-US"/>
          </w:rPr>
          <w:t>капуста</w:t>
        </w:r>
      </w:hyperlink>
      <w:r w:rsidR="00206979" w:rsidRPr="00853087">
        <w:rPr>
          <w:rFonts w:eastAsiaTheme="minorHAnsi"/>
          <w:sz w:val="28"/>
          <w:szCs w:val="28"/>
          <w:lang w:eastAsia="en-US"/>
        </w:rPr>
        <w:t xml:space="preserve">, шпинат, </w:t>
      </w:r>
      <w:hyperlink r:id="rId82" w:tooltip="Помідор" w:history="1">
        <w:r w:rsidR="00206979" w:rsidRPr="00853087">
          <w:rPr>
            <w:rFonts w:eastAsiaTheme="minorHAnsi"/>
            <w:sz w:val="28"/>
            <w:szCs w:val="28"/>
            <w:lang w:eastAsia="en-US"/>
          </w:rPr>
          <w:t>помідори</w:t>
        </w:r>
      </w:hyperlink>
      <w:r w:rsidR="00206979" w:rsidRPr="00853087">
        <w:rPr>
          <w:rFonts w:eastAsiaTheme="minorHAnsi"/>
          <w:sz w:val="28"/>
          <w:szCs w:val="28"/>
          <w:lang w:eastAsia="en-US"/>
        </w:rPr>
        <w:t xml:space="preserve">,  </w:t>
      </w:r>
      <w:hyperlink r:id="rId83" w:tooltip="Петрушка" w:history="1">
        <w:r w:rsidR="00206979" w:rsidRPr="00853087">
          <w:rPr>
            <w:rFonts w:eastAsiaTheme="minorHAnsi"/>
            <w:sz w:val="28"/>
            <w:szCs w:val="28"/>
            <w:lang w:eastAsia="en-US"/>
          </w:rPr>
          <w:t>петрушка</w:t>
        </w:r>
      </w:hyperlink>
      <w:r w:rsidR="00206979" w:rsidRPr="00853087">
        <w:rPr>
          <w:rFonts w:eastAsiaTheme="minorHAnsi"/>
          <w:sz w:val="28"/>
          <w:szCs w:val="28"/>
          <w:lang w:eastAsia="en-US"/>
        </w:rPr>
        <w:t>)</w:t>
      </w:r>
      <w:r w:rsidR="00CA077B" w:rsidRPr="00853087">
        <w:rPr>
          <w:rFonts w:eastAsiaTheme="minorHAnsi"/>
          <w:sz w:val="28"/>
          <w:szCs w:val="28"/>
          <w:lang w:eastAsia="en-US"/>
        </w:rPr>
        <w:t>.</w:t>
      </w:r>
    </w:p>
    <w:p w:rsidR="00F16BBD" w:rsidRPr="00853087" w:rsidRDefault="00853087" w:rsidP="00853087">
      <w:pPr>
        <w:pStyle w:val="a9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A077B" w:rsidRPr="00853087">
        <w:rPr>
          <w:rFonts w:eastAsiaTheme="minorHAnsi"/>
          <w:sz w:val="28"/>
          <w:szCs w:val="28"/>
          <w:lang w:eastAsia="en-US"/>
        </w:rPr>
        <w:t xml:space="preserve">З напоїв французи віддають перевагу фруктовим сокам, мінеральній воді. Надзвичайно популярна </w:t>
      </w:r>
      <w:hyperlink r:id="rId84" w:tooltip="Кава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кава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 xml:space="preserve">. Зі спиртних напоїв у Франції поширені </w:t>
      </w:r>
      <w:hyperlink r:id="rId85" w:tooltip="Абсент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абсент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 xml:space="preserve">, </w:t>
      </w:r>
      <w:hyperlink r:id="rId86" w:tooltip="Коньяк" w:history="1">
        <w:r w:rsidR="00CA077B" w:rsidRPr="00853087">
          <w:rPr>
            <w:rFonts w:eastAsiaTheme="minorHAnsi"/>
            <w:sz w:val="28"/>
            <w:szCs w:val="28"/>
            <w:lang w:eastAsia="en-US"/>
          </w:rPr>
          <w:t>коньяк</w:t>
        </w:r>
      </w:hyperlink>
      <w:r w:rsidR="00CA077B" w:rsidRPr="00853087">
        <w:rPr>
          <w:rFonts w:eastAsiaTheme="minorHAnsi"/>
          <w:sz w:val="28"/>
          <w:szCs w:val="28"/>
          <w:lang w:eastAsia="en-US"/>
        </w:rPr>
        <w:t xml:space="preserve"> і знамените французьке вино.  Найпопулярніші, зв</w:t>
      </w:r>
      <w:r w:rsidR="00F86A94" w:rsidRPr="00853087">
        <w:rPr>
          <w:rFonts w:eastAsiaTheme="minorHAnsi"/>
          <w:sz w:val="28"/>
          <w:szCs w:val="28"/>
          <w:lang w:eastAsia="en-US"/>
        </w:rPr>
        <w:t>існо ж, вина провін</w:t>
      </w:r>
      <w:r w:rsidR="00CA077B" w:rsidRPr="00853087">
        <w:rPr>
          <w:rFonts w:eastAsiaTheme="minorHAnsi"/>
          <w:sz w:val="28"/>
          <w:szCs w:val="28"/>
          <w:lang w:eastAsia="en-US"/>
        </w:rPr>
        <w:t>ції</w:t>
      </w:r>
      <w:r w:rsidR="00F86A94" w:rsidRPr="00853087">
        <w:rPr>
          <w:rFonts w:eastAsiaTheme="minorHAnsi"/>
          <w:sz w:val="28"/>
          <w:szCs w:val="28"/>
          <w:lang w:eastAsia="en-US"/>
        </w:rPr>
        <w:t xml:space="preserve"> Бордо. Це найбільша область обробітку виноградників. Тут виробляються найпрестижніші та елітні сорти вин. На другому місці після Бордо можна поставити вина долини Рони. Найдавніший у Франції виноградник – Прованс, він знаменитий своїми рожевими винами. </w:t>
      </w:r>
    </w:p>
    <w:p w:rsidR="00F86A94" w:rsidRPr="00853087" w:rsidRDefault="00853087" w:rsidP="00853087">
      <w:pPr>
        <w:pStyle w:val="a9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F86A94" w:rsidRPr="00853087">
        <w:rPr>
          <w:rFonts w:eastAsiaTheme="minorHAnsi"/>
          <w:sz w:val="28"/>
          <w:szCs w:val="28"/>
          <w:lang w:eastAsia="en-US"/>
        </w:rPr>
        <w:t xml:space="preserve">Найвідомішими французькими десертами є </w:t>
      </w:r>
      <w:hyperlink r:id="rId87" w:tooltip="Круасан" w:history="1">
        <w:proofErr w:type="spellStart"/>
        <w:r w:rsidR="00F86A94" w:rsidRPr="00853087">
          <w:rPr>
            <w:rFonts w:eastAsiaTheme="minorHAnsi"/>
            <w:sz w:val="28"/>
            <w:szCs w:val="28"/>
            <w:lang w:eastAsia="en-US"/>
          </w:rPr>
          <w:t>круасан</w:t>
        </w:r>
        <w:proofErr w:type="spellEnd"/>
      </w:hyperlink>
      <w:r w:rsidR="00F86A94" w:rsidRPr="00853087">
        <w:rPr>
          <w:rFonts w:eastAsiaTheme="minorHAnsi"/>
          <w:sz w:val="28"/>
          <w:szCs w:val="28"/>
          <w:lang w:eastAsia="en-US"/>
        </w:rPr>
        <w:t>, вишневий пиріг.</w:t>
      </w:r>
    </w:p>
    <w:p w:rsidR="00F86A94" w:rsidRPr="00853087" w:rsidRDefault="00853087" w:rsidP="00853087">
      <w:pPr>
        <w:pStyle w:val="a9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A94" w:rsidRPr="00853087">
        <w:rPr>
          <w:sz w:val="28"/>
          <w:szCs w:val="28"/>
        </w:rPr>
        <w:t xml:space="preserve">Сири є невід’ємним елементом французької кухні. Найпоширенішим є сир Рокфор ( з пліснявою), назва якого походить від назви села </w:t>
      </w:r>
      <w:proofErr w:type="spellStart"/>
      <w:r w:rsidR="00F86A94" w:rsidRPr="00853087">
        <w:rPr>
          <w:sz w:val="28"/>
          <w:szCs w:val="28"/>
        </w:rPr>
        <w:t>Рокфор-с</w:t>
      </w:r>
      <w:r w:rsidR="00483422" w:rsidRPr="00853087">
        <w:rPr>
          <w:sz w:val="28"/>
          <w:szCs w:val="28"/>
        </w:rPr>
        <w:t>юр-Сульзон</w:t>
      </w:r>
      <w:proofErr w:type="spellEnd"/>
      <w:r w:rsidR="00483422" w:rsidRPr="00853087">
        <w:rPr>
          <w:sz w:val="28"/>
          <w:szCs w:val="28"/>
        </w:rPr>
        <w:t>. Сири подають на обід і на вечерю на дерев’яній дощечці.</w:t>
      </w:r>
    </w:p>
    <w:p w:rsidR="00483422" w:rsidRPr="00853087" w:rsidRDefault="00853087" w:rsidP="00853087">
      <w:pPr>
        <w:pStyle w:val="a9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83422" w:rsidRPr="00853087">
        <w:rPr>
          <w:sz w:val="28"/>
          <w:szCs w:val="28"/>
        </w:rPr>
        <w:t>Жаб’ячі лапки – вишуканий делікатес, популярний у французькій кухні. За французькими традиціями цю страву треба їсти руками, без виделки та ножа. У ресторанах одночасно зі стравою приносять мисочки з водою і лимоном – для миття рук.</w:t>
      </w:r>
    </w:p>
    <w:p w:rsidR="00483422" w:rsidRPr="00853087" w:rsidRDefault="00853087" w:rsidP="00853087">
      <w:pPr>
        <w:pStyle w:val="a9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422" w:rsidRPr="00853087">
        <w:rPr>
          <w:sz w:val="28"/>
          <w:szCs w:val="28"/>
        </w:rPr>
        <w:t>На свята багато  французьких сімей сідають за стіл опівдні, а підводяться з-за столу лише ввечері. На таких святах і дорослі, і малеча знаходять чим поласувати. Тому багато французьких дітей мріють стати відомими кухарями. Уміння добре готувати надзвичайно багато важить у Франції.</w:t>
      </w:r>
    </w:p>
    <w:p w:rsidR="00483422" w:rsidRDefault="00853087" w:rsidP="00853087">
      <w:pPr>
        <w:pStyle w:val="a9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422" w:rsidRPr="00853087">
        <w:rPr>
          <w:sz w:val="28"/>
          <w:szCs w:val="28"/>
        </w:rPr>
        <w:t>Для деяких францу</w:t>
      </w:r>
      <w:r w:rsidRPr="00853087">
        <w:rPr>
          <w:sz w:val="28"/>
          <w:szCs w:val="28"/>
        </w:rPr>
        <w:t>зів їсти – це професія. Наприклад, дегустатор куштує їжу в ресторані, а потім каже, добре йому смакувало чи ні. Найкращих кухарів дегустатор може нагородити зіркою або особливою ложкою.</w:t>
      </w:r>
    </w:p>
    <w:p w:rsidR="00967F45" w:rsidRPr="00967F45" w:rsidRDefault="00967F45" w:rsidP="00967F45">
      <w:pPr>
        <w:pStyle w:val="10"/>
        <w:keepNext/>
        <w:keepLines/>
        <w:shd w:val="clear" w:color="auto" w:fill="auto"/>
        <w:spacing w:after="100" w:afterAutospacing="1" w:line="240" w:lineRule="auto"/>
        <w:ind w:left="140"/>
        <w:jc w:val="left"/>
        <w:rPr>
          <w:sz w:val="24"/>
          <w:szCs w:val="24"/>
        </w:rPr>
      </w:pPr>
      <w:bookmarkStart w:id="1" w:name="bookmark0"/>
      <w:r w:rsidRPr="00967F45">
        <w:rPr>
          <w:sz w:val="24"/>
          <w:szCs w:val="24"/>
        </w:rPr>
        <w:t>Література</w:t>
      </w:r>
      <w:bookmarkEnd w:id="1"/>
    </w:p>
    <w:p w:rsidR="00967F45" w:rsidRPr="00967F45" w:rsidRDefault="00967F45" w:rsidP="00967F45">
      <w:pPr>
        <w:pStyle w:val="11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100" w:afterAutospacing="1" w:line="240" w:lineRule="auto"/>
        <w:ind w:left="140" w:right="20"/>
        <w:rPr>
          <w:sz w:val="24"/>
          <w:szCs w:val="24"/>
        </w:rPr>
      </w:pPr>
      <w:r w:rsidRPr="00967F45">
        <w:rPr>
          <w:rStyle w:val="ab"/>
          <w:sz w:val="24"/>
          <w:szCs w:val="24"/>
        </w:rPr>
        <w:t>Економічна</w:t>
      </w:r>
      <w:r w:rsidRPr="00967F45">
        <w:rPr>
          <w:sz w:val="24"/>
          <w:szCs w:val="24"/>
        </w:rPr>
        <w:t xml:space="preserve"> і соціальна географія світу / За </w:t>
      </w:r>
      <w:r w:rsidRPr="00967F45">
        <w:rPr>
          <w:sz w:val="24"/>
          <w:szCs w:val="24"/>
          <w:lang w:val="ru-RU"/>
        </w:rPr>
        <w:t xml:space="preserve">ред. </w:t>
      </w:r>
      <w:r w:rsidRPr="00967F45">
        <w:rPr>
          <w:sz w:val="24"/>
          <w:szCs w:val="24"/>
        </w:rPr>
        <w:t xml:space="preserve">Б. </w:t>
      </w:r>
      <w:r w:rsidRPr="00967F45">
        <w:rPr>
          <w:sz w:val="24"/>
          <w:szCs w:val="24"/>
          <w:lang w:val="ru-RU"/>
        </w:rPr>
        <w:t xml:space="preserve">П. </w:t>
      </w:r>
      <w:proofErr w:type="spellStart"/>
      <w:r w:rsidRPr="00967F45">
        <w:rPr>
          <w:sz w:val="24"/>
          <w:szCs w:val="24"/>
        </w:rPr>
        <w:t>Яценка.—</w:t>
      </w:r>
      <w:proofErr w:type="spellEnd"/>
      <w:r w:rsidRPr="00967F45">
        <w:rPr>
          <w:sz w:val="24"/>
          <w:szCs w:val="24"/>
        </w:rPr>
        <w:t xml:space="preserve"> К.: Форум, 2004.</w:t>
      </w:r>
    </w:p>
    <w:p w:rsidR="00967F45" w:rsidRPr="00967F45" w:rsidRDefault="00967F45" w:rsidP="00967F45">
      <w:pPr>
        <w:pStyle w:val="11"/>
        <w:numPr>
          <w:ilvl w:val="0"/>
          <w:numId w:val="13"/>
        </w:numPr>
        <w:shd w:val="clear" w:color="auto" w:fill="auto"/>
        <w:tabs>
          <w:tab w:val="left" w:pos="390"/>
        </w:tabs>
        <w:spacing w:before="0" w:after="100" w:afterAutospacing="1" w:line="240" w:lineRule="auto"/>
        <w:ind w:left="140"/>
        <w:rPr>
          <w:sz w:val="24"/>
          <w:szCs w:val="24"/>
        </w:rPr>
      </w:pPr>
      <w:proofErr w:type="spellStart"/>
      <w:r w:rsidRPr="00967F45">
        <w:rPr>
          <w:rStyle w:val="ab"/>
          <w:sz w:val="24"/>
          <w:szCs w:val="24"/>
        </w:rPr>
        <w:t>Юрківський</w:t>
      </w:r>
      <w:proofErr w:type="spellEnd"/>
      <w:r w:rsidRPr="00967F45">
        <w:rPr>
          <w:rStyle w:val="ab"/>
          <w:sz w:val="24"/>
          <w:szCs w:val="24"/>
        </w:rPr>
        <w:t xml:space="preserve"> В. М.</w:t>
      </w:r>
      <w:r w:rsidRPr="00967F45">
        <w:rPr>
          <w:sz w:val="24"/>
          <w:szCs w:val="24"/>
        </w:rPr>
        <w:t xml:space="preserve"> Країни світу: Довідник,— К.: Либідь, 1999.</w:t>
      </w:r>
    </w:p>
    <w:p w:rsidR="00967F45" w:rsidRPr="00967F45" w:rsidRDefault="00967F45" w:rsidP="00967F45">
      <w:pPr>
        <w:pStyle w:val="11"/>
        <w:numPr>
          <w:ilvl w:val="0"/>
          <w:numId w:val="13"/>
        </w:numPr>
        <w:shd w:val="clear" w:color="auto" w:fill="auto"/>
        <w:tabs>
          <w:tab w:val="left" w:pos="390"/>
        </w:tabs>
        <w:spacing w:before="0" w:after="100" w:afterAutospacing="1" w:line="240" w:lineRule="auto"/>
        <w:ind w:left="140" w:right="20"/>
        <w:rPr>
          <w:sz w:val="24"/>
          <w:szCs w:val="24"/>
        </w:rPr>
      </w:pPr>
      <w:r w:rsidRPr="00967F45">
        <w:rPr>
          <w:rStyle w:val="ab"/>
          <w:sz w:val="24"/>
          <w:szCs w:val="24"/>
        </w:rPr>
        <w:t>Стадник О. Г.</w:t>
      </w:r>
      <w:r w:rsidRPr="00967F45">
        <w:rPr>
          <w:sz w:val="24"/>
          <w:szCs w:val="24"/>
        </w:rPr>
        <w:t xml:space="preserve"> Країни світу у цифрах і фактах: Довідник географа, історика, </w:t>
      </w:r>
      <w:proofErr w:type="spellStart"/>
      <w:r w:rsidRPr="00967F45">
        <w:rPr>
          <w:sz w:val="24"/>
          <w:szCs w:val="24"/>
        </w:rPr>
        <w:t>еко</w:t>
      </w:r>
      <w:r w:rsidRPr="00967F45">
        <w:rPr>
          <w:sz w:val="24"/>
          <w:szCs w:val="24"/>
        </w:rPr>
        <w:softHyphen/>
        <w:t>номіста.—</w:t>
      </w:r>
      <w:proofErr w:type="spellEnd"/>
      <w:r w:rsidRPr="00967F45">
        <w:rPr>
          <w:sz w:val="24"/>
          <w:szCs w:val="24"/>
        </w:rPr>
        <w:t xml:space="preserve"> X.: Вид. група «Основа», 2004.</w:t>
      </w:r>
    </w:p>
    <w:p w:rsidR="00967F45" w:rsidRPr="00967F45" w:rsidRDefault="00967F45" w:rsidP="00967F45">
      <w:pPr>
        <w:pStyle w:val="11"/>
        <w:numPr>
          <w:ilvl w:val="0"/>
          <w:numId w:val="13"/>
        </w:numPr>
        <w:shd w:val="clear" w:color="auto" w:fill="auto"/>
        <w:tabs>
          <w:tab w:val="left" w:pos="390"/>
        </w:tabs>
        <w:spacing w:before="0" w:after="100" w:afterAutospacing="1" w:line="240" w:lineRule="auto"/>
        <w:ind w:left="140" w:right="20"/>
        <w:rPr>
          <w:sz w:val="24"/>
          <w:szCs w:val="24"/>
        </w:rPr>
      </w:pPr>
      <w:proofErr w:type="spellStart"/>
      <w:r w:rsidRPr="00967F45">
        <w:rPr>
          <w:rStyle w:val="ab"/>
          <w:sz w:val="24"/>
          <w:szCs w:val="24"/>
        </w:rPr>
        <w:t>Супрімов</w:t>
      </w:r>
      <w:proofErr w:type="spellEnd"/>
      <w:r w:rsidRPr="00967F45">
        <w:rPr>
          <w:rStyle w:val="ab"/>
          <w:sz w:val="24"/>
          <w:szCs w:val="24"/>
        </w:rPr>
        <w:t xml:space="preserve"> О.</w:t>
      </w:r>
      <w:r w:rsidRPr="00967F45">
        <w:rPr>
          <w:sz w:val="24"/>
          <w:szCs w:val="24"/>
        </w:rPr>
        <w:t xml:space="preserve"> Франція // Географія та основи економіки в </w:t>
      </w:r>
      <w:proofErr w:type="spellStart"/>
      <w:r w:rsidRPr="00967F45">
        <w:rPr>
          <w:sz w:val="24"/>
          <w:szCs w:val="24"/>
        </w:rPr>
        <w:t>школі.—</w:t>
      </w:r>
      <w:proofErr w:type="spellEnd"/>
      <w:r w:rsidRPr="00967F45">
        <w:rPr>
          <w:sz w:val="24"/>
          <w:szCs w:val="24"/>
        </w:rPr>
        <w:t xml:space="preserve"> 2006,— № 3.— С. 43-46.</w:t>
      </w:r>
    </w:p>
    <w:p w:rsidR="00967F45" w:rsidRPr="00967F45" w:rsidRDefault="00967F45" w:rsidP="00967F45">
      <w:pPr>
        <w:pStyle w:val="11"/>
        <w:numPr>
          <w:ilvl w:val="0"/>
          <w:numId w:val="13"/>
        </w:numPr>
        <w:shd w:val="clear" w:color="auto" w:fill="auto"/>
        <w:tabs>
          <w:tab w:val="left" w:pos="390"/>
        </w:tabs>
        <w:spacing w:before="0" w:after="100" w:afterAutospacing="1" w:line="240" w:lineRule="auto"/>
        <w:ind w:left="140" w:right="20"/>
        <w:rPr>
          <w:sz w:val="24"/>
          <w:szCs w:val="24"/>
        </w:rPr>
      </w:pPr>
      <w:r w:rsidRPr="00967F45">
        <w:rPr>
          <w:rStyle w:val="ab"/>
          <w:sz w:val="24"/>
          <w:szCs w:val="24"/>
          <w:lang w:val="ru-RU"/>
        </w:rPr>
        <w:t xml:space="preserve">Столяров </w:t>
      </w:r>
      <w:r w:rsidRPr="00967F45">
        <w:rPr>
          <w:rStyle w:val="ab"/>
          <w:sz w:val="24"/>
          <w:szCs w:val="24"/>
        </w:rPr>
        <w:t>Г.</w:t>
      </w:r>
      <w:r w:rsidRPr="00967F45">
        <w:rPr>
          <w:sz w:val="24"/>
          <w:szCs w:val="24"/>
        </w:rPr>
        <w:t xml:space="preserve"> Страсбург — столиця Європи // Географія та основи економіки </w:t>
      </w:r>
      <w:proofErr w:type="gramStart"/>
      <w:r w:rsidRPr="00967F45">
        <w:rPr>
          <w:sz w:val="24"/>
          <w:szCs w:val="24"/>
        </w:rPr>
        <w:t>в</w:t>
      </w:r>
      <w:proofErr w:type="gramEnd"/>
      <w:r w:rsidRPr="00967F45">
        <w:rPr>
          <w:sz w:val="24"/>
          <w:szCs w:val="24"/>
        </w:rPr>
        <w:t xml:space="preserve"> </w:t>
      </w:r>
      <w:proofErr w:type="spellStart"/>
      <w:r w:rsidRPr="00967F45">
        <w:rPr>
          <w:sz w:val="24"/>
          <w:szCs w:val="24"/>
        </w:rPr>
        <w:t>школі.-</w:t>
      </w:r>
      <w:proofErr w:type="spellEnd"/>
      <w:r w:rsidRPr="00967F45">
        <w:rPr>
          <w:sz w:val="24"/>
          <w:szCs w:val="24"/>
        </w:rPr>
        <w:t xml:space="preserve"> 2003.- № 1.- С. 43-45.</w:t>
      </w:r>
    </w:p>
    <w:p w:rsidR="00967F45" w:rsidRPr="00967F45" w:rsidRDefault="00967F45" w:rsidP="00967F45">
      <w:pPr>
        <w:pStyle w:val="11"/>
        <w:numPr>
          <w:ilvl w:val="0"/>
          <w:numId w:val="13"/>
        </w:numPr>
        <w:shd w:val="clear" w:color="auto" w:fill="auto"/>
        <w:tabs>
          <w:tab w:val="left" w:pos="394"/>
        </w:tabs>
        <w:spacing w:before="0" w:after="100" w:afterAutospacing="1" w:line="240" w:lineRule="auto"/>
        <w:ind w:left="140" w:right="20"/>
        <w:rPr>
          <w:sz w:val="24"/>
          <w:szCs w:val="24"/>
        </w:rPr>
      </w:pPr>
      <w:r w:rsidRPr="00967F45">
        <w:rPr>
          <w:rStyle w:val="ab"/>
          <w:sz w:val="24"/>
          <w:szCs w:val="24"/>
          <w:lang w:val="ru-RU"/>
        </w:rPr>
        <w:t xml:space="preserve">Столяров </w:t>
      </w:r>
      <w:r w:rsidRPr="00967F45">
        <w:rPr>
          <w:rStyle w:val="ab"/>
          <w:sz w:val="24"/>
          <w:szCs w:val="24"/>
        </w:rPr>
        <w:t>Г.</w:t>
      </w:r>
      <w:r w:rsidRPr="00967F45">
        <w:rPr>
          <w:sz w:val="24"/>
          <w:szCs w:val="24"/>
        </w:rPr>
        <w:t xml:space="preserve"> Європейський Союз учора, сьогодні, завтра // Географія та основи економіки </w:t>
      </w:r>
      <w:proofErr w:type="gramStart"/>
      <w:r w:rsidRPr="00967F45">
        <w:rPr>
          <w:sz w:val="24"/>
          <w:szCs w:val="24"/>
        </w:rPr>
        <w:t>в</w:t>
      </w:r>
      <w:proofErr w:type="gramEnd"/>
      <w:r w:rsidRPr="00967F45">
        <w:rPr>
          <w:sz w:val="24"/>
          <w:szCs w:val="24"/>
        </w:rPr>
        <w:t xml:space="preserve"> </w:t>
      </w:r>
      <w:proofErr w:type="spellStart"/>
      <w:r w:rsidRPr="00967F45">
        <w:rPr>
          <w:sz w:val="24"/>
          <w:szCs w:val="24"/>
        </w:rPr>
        <w:t>школі.—</w:t>
      </w:r>
      <w:proofErr w:type="spellEnd"/>
      <w:r w:rsidRPr="00967F45">
        <w:rPr>
          <w:sz w:val="24"/>
          <w:szCs w:val="24"/>
        </w:rPr>
        <w:t xml:space="preserve"> 2003.— № 1.— С. 46—47.</w:t>
      </w:r>
    </w:p>
    <w:p w:rsidR="00967F45" w:rsidRPr="00967F45" w:rsidRDefault="00967F45" w:rsidP="00967F45">
      <w:pPr>
        <w:pStyle w:val="11"/>
        <w:numPr>
          <w:ilvl w:val="0"/>
          <w:numId w:val="13"/>
        </w:numPr>
        <w:shd w:val="clear" w:color="auto" w:fill="auto"/>
        <w:tabs>
          <w:tab w:val="left" w:pos="394"/>
        </w:tabs>
        <w:spacing w:before="0" w:after="100" w:afterAutospacing="1" w:line="240" w:lineRule="auto"/>
        <w:ind w:left="140" w:right="20"/>
        <w:rPr>
          <w:sz w:val="24"/>
          <w:szCs w:val="24"/>
        </w:rPr>
      </w:pPr>
      <w:r w:rsidRPr="00967F45">
        <w:rPr>
          <w:rStyle w:val="ab"/>
          <w:sz w:val="24"/>
          <w:szCs w:val="24"/>
        </w:rPr>
        <w:t>Гаркавенко О. П.</w:t>
      </w:r>
      <w:r w:rsidRPr="00967F45">
        <w:rPr>
          <w:sz w:val="24"/>
          <w:szCs w:val="24"/>
        </w:rPr>
        <w:t xml:space="preserve"> Критичне мислення на уроках. Методика викладання </w:t>
      </w:r>
      <w:proofErr w:type="spellStart"/>
      <w:r w:rsidRPr="00967F45">
        <w:rPr>
          <w:sz w:val="24"/>
          <w:szCs w:val="24"/>
        </w:rPr>
        <w:t>геогра-'</w:t>
      </w:r>
      <w:proofErr w:type="spellEnd"/>
      <w:r w:rsidRPr="00967F45">
        <w:rPr>
          <w:sz w:val="24"/>
          <w:szCs w:val="24"/>
        </w:rPr>
        <w:t xml:space="preserve"> </w:t>
      </w:r>
      <w:proofErr w:type="spellStart"/>
      <w:r w:rsidRPr="00967F45">
        <w:rPr>
          <w:sz w:val="24"/>
          <w:szCs w:val="24"/>
        </w:rPr>
        <w:t>фії.—</w:t>
      </w:r>
      <w:proofErr w:type="spellEnd"/>
      <w:r w:rsidRPr="00967F45">
        <w:rPr>
          <w:sz w:val="24"/>
          <w:szCs w:val="24"/>
        </w:rPr>
        <w:t xml:space="preserve"> К.: Редакція </w:t>
      </w:r>
      <w:proofErr w:type="spellStart"/>
      <w:r w:rsidRPr="00967F45">
        <w:rPr>
          <w:sz w:val="24"/>
          <w:szCs w:val="24"/>
        </w:rPr>
        <w:t>загальнопедагогічних</w:t>
      </w:r>
      <w:proofErr w:type="spellEnd"/>
      <w:r w:rsidRPr="00967F45">
        <w:rPr>
          <w:sz w:val="24"/>
          <w:szCs w:val="24"/>
        </w:rPr>
        <w:t xml:space="preserve"> газет, 2005 — С. 66—78.</w:t>
      </w:r>
    </w:p>
    <w:p w:rsidR="00967F45" w:rsidRPr="00967F45" w:rsidRDefault="00967F45" w:rsidP="00967F45">
      <w:pPr>
        <w:pStyle w:val="a9"/>
        <w:spacing w:before="0" w:beforeAutospacing="0"/>
        <w:jc w:val="both"/>
      </w:pPr>
    </w:p>
    <w:sectPr w:rsidR="00967F45" w:rsidRPr="00967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BC" w:rsidRDefault="00E413BC" w:rsidP="00E413BC">
      <w:pPr>
        <w:spacing w:after="0" w:line="240" w:lineRule="auto"/>
      </w:pPr>
      <w:r>
        <w:separator/>
      </w:r>
    </w:p>
  </w:endnote>
  <w:endnote w:type="continuationSeparator" w:id="0">
    <w:p w:rsidR="00E413BC" w:rsidRDefault="00E413BC" w:rsidP="00E4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BC" w:rsidRDefault="00E413BC" w:rsidP="00E413BC">
      <w:pPr>
        <w:spacing w:after="0" w:line="240" w:lineRule="auto"/>
      </w:pPr>
      <w:r>
        <w:separator/>
      </w:r>
    </w:p>
  </w:footnote>
  <w:footnote w:type="continuationSeparator" w:id="0">
    <w:p w:rsidR="00E413BC" w:rsidRDefault="00E413BC" w:rsidP="00E4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C83"/>
    <w:multiLevelType w:val="hybridMultilevel"/>
    <w:tmpl w:val="6E868D62"/>
    <w:lvl w:ilvl="0" w:tplc="45FE8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62F04"/>
    <w:multiLevelType w:val="hybridMultilevel"/>
    <w:tmpl w:val="1AA46B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E74"/>
    <w:multiLevelType w:val="multilevel"/>
    <w:tmpl w:val="1C8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4A44"/>
    <w:multiLevelType w:val="hybridMultilevel"/>
    <w:tmpl w:val="B2EED520"/>
    <w:lvl w:ilvl="0" w:tplc="E61AFE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E76D45"/>
    <w:multiLevelType w:val="hybridMultilevel"/>
    <w:tmpl w:val="D248D3A2"/>
    <w:lvl w:ilvl="0" w:tplc="234203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05B1DB3"/>
    <w:multiLevelType w:val="hybridMultilevel"/>
    <w:tmpl w:val="197061A8"/>
    <w:lvl w:ilvl="0" w:tplc="E61AFE82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F77AF"/>
    <w:multiLevelType w:val="hybridMultilevel"/>
    <w:tmpl w:val="4AC4D5A6"/>
    <w:lvl w:ilvl="0" w:tplc="45FE8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A4403"/>
    <w:multiLevelType w:val="hybridMultilevel"/>
    <w:tmpl w:val="11E843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6BC2"/>
    <w:multiLevelType w:val="multilevel"/>
    <w:tmpl w:val="9F923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3777C"/>
    <w:multiLevelType w:val="hybridMultilevel"/>
    <w:tmpl w:val="564C15A8"/>
    <w:lvl w:ilvl="0" w:tplc="45FE8D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8057BBD"/>
    <w:multiLevelType w:val="hybridMultilevel"/>
    <w:tmpl w:val="9F6ED5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2761"/>
    <w:multiLevelType w:val="hybridMultilevel"/>
    <w:tmpl w:val="011CE300"/>
    <w:lvl w:ilvl="0" w:tplc="45FE8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9412E4"/>
    <w:multiLevelType w:val="hybridMultilevel"/>
    <w:tmpl w:val="E60AADA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A1"/>
    <w:rsid w:val="00032F37"/>
    <w:rsid w:val="00133A65"/>
    <w:rsid w:val="0014082D"/>
    <w:rsid w:val="00160EC7"/>
    <w:rsid w:val="001B0083"/>
    <w:rsid w:val="00206979"/>
    <w:rsid w:val="00244D16"/>
    <w:rsid w:val="003146C6"/>
    <w:rsid w:val="003517E9"/>
    <w:rsid w:val="00483422"/>
    <w:rsid w:val="004E1323"/>
    <w:rsid w:val="00522D11"/>
    <w:rsid w:val="00551A9D"/>
    <w:rsid w:val="005A6481"/>
    <w:rsid w:val="0067763E"/>
    <w:rsid w:val="0074263F"/>
    <w:rsid w:val="007B1818"/>
    <w:rsid w:val="00853087"/>
    <w:rsid w:val="00967F45"/>
    <w:rsid w:val="00971081"/>
    <w:rsid w:val="00995D8B"/>
    <w:rsid w:val="009B4BB7"/>
    <w:rsid w:val="00A1167E"/>
    <w:rsid w:val="00AB2B11"/>
    <w:rsid w:val="00AE1A75"/>
    <w:rsid w:val="00AF7B80"/>
    <w:rsid w:val="00C77532"/>
    <w:rsid w:val="00C83151"/>
    <w:rsid w:val="00CA077B"/>
    <w:rsid w:val="00CA70B1"/>
    <w:rsid w:val="00CA763A"/>
    <w:rsid w:val="00D86EA3"/>
    <w:rsid w:val="00DF60F3"/>
    <w:rsid w:val="00E368FA"/>
    <w:rsid w:val="00E413BC"/>
    <w:rsid w:val="00E82ED3"/>
    <w:rsid w:val="00EF22A1"/>
    <w:rsid w:val="00F16BBD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4B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B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22D1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Заголовок №1_"/>
    <w:basedOn w:val="a0"/>
    <w:link w:val="10"/>
    <w:rsid w:val="00967F4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a">
    <w:name w:val="Основной текст_"/>
    <w:basedOn w:val="a0"/>
    <w:link w:val="11"/>
    <w:rsid w:val="00967F4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Курсив"/>
    <w:basedOn w:val="aa"/>
    <w:rsid w:val="00967F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967F45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a"/>
    <w:rsid w:val="00967F45"/>
    <w:pPr>
      <w:widowControl w:val="0"/>
      <w:shd w:val="clear" w:color="auto" w:fill="FFFFFF"/>
      <w:spacing w:before="120" w:after="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E41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3BC"/>
  </w:style>
  <w:style w:type="paragraph" w:styleId="ae">
    <w:name w:val="footer"/>
    <w:basedOn w:val="a"/>
    <w:link w:val="af"/>
    <w:uiPriority w:val="99"/>
    <w:unhideWhenUsed/>
    <w:rsid w:val="00E41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4B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B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22D1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Заголовок №1_"/>
    <w:basedOn w:val="a0"/>
    <w:link w:val="10"/>
    <w:rsid w:val="00967F4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a">
    <w:name w:val="Основной текст_"/>
    <w:basedOn w:val="a0"/>
    <w:link w:val="11"/>
    <w:rsid w:val="00967F4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Курсив"/>
    <w:basedOn w:val="aa"/>
    <w:rsid w:val="00967F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967F45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a"/>
    <w:rsid w:val="00967F45"/>
    <w:pPr>
      <w:widowControl w:val="0"/>
      <w:shd w:val="clear" w:color="auto" w:fill="FFFFFF"/>
      <w:spacing w:before="120" w:after="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E41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3BC"/>
  </w:style>
  <w:style w:type="paragraph" w:styleId="ae">
    <w:name w:val="footer"/>
    <w:basedOn w:val="a"/>
    <w:link w:val="af"/>
    <w:uiPriority w:val="99"/>
    <w:unhideWhenUsed/>
    <w:rsid w:val="00E41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A2%D1%83%D1%80%D0%B8%D0%B7%D0%BC" TargetMode="External"/><Relationship Id="rId18" Type="http://schemas.openxmlformats.org/officeDocument/2006/relationships/hyperlink" Target="http://uk.wikipedia.org/wiki/%D0%9A%D0%B5%D0%BB%D1%8C%D0%BD%D1%81%D1%8C%D0%BA%D0%B8%D0%B9_%D0%A1%D0%BE%D0%B1%D0%BE%D1%80" TargetMode="External"/><Relationship Id="rId26" Type="http://schemas.openxmlformats.org/officeDocument/2006/relationships/hyperlink" Target="http://uk.wikipedia.org/wiki/%D0%A4%D1%96%D0%BB%D1%96%D0%BF%D0%BF_II" TargetMode="External"/><Relationship Id="rId39" Type="http://schemas.openxmlformats.org/officeDocument/2006/relationships/hyperlink" Target="http://uk.wikipedia.org/wiki/%D0%A0%D0%B8%D0%BC" TargetMode="External"/><Relationship Id="rId21" Type="http://schemas.openxmlformats.org/officeDocument/2006/relationships/hyperlink" Target="http://uk.wikipedia.org/wiki/1930" TargetMode="External"/><Relationship Id="rId34" Type="http://schemas.openxmlformats.org/officeDocument/2006/relationships/hyperlink" Target="http://uk.wikipedia.org/wiki/%D0%9D%D0%B0%D1%86%D1%96%D0%BE%D0%BD%D0%B0%D0%BB%D1%8C%D0%BD%D0%B0_%D0%B0%D1%81%D0%B0%D0%BC%D0%B1%D0%BB%D0%B5%D1%8F_%D0%A4%D1%80%D0%B0%D0%BD%D1%86%D1%96%D1%97" TargetMode="External"/><Relationship Id="rId42" Type="http://schemas.openxmlformats.org/officeDocument/2006/relationships/hyperlink" Target="http://uk.wikipedia.org/wiki/%D0%A1%D0%BA%D1%83%D0%BB%D1%8C%D0%BF%D1%82%D1%83%D1%80%D0%B0" TargetMode="External"/><Relationship Id="rId47" Type="http://schemas.openxmlformats.org/officeDocument/2006/relationships/hyperlink" Target="http://uk.wikipedia.org/wiki/%D0%9B%D0%B5%D0%BE%D0%BD%D0%B0%D1%80%D0%B4%D0%BE_%D0%B4%D0%B0_%D0%92%D1%96%D0%BD%D1%87%D1%96" TargetMode="External"/><Relationship Id="rId50" Type="http://schemas.openxmlformats.org/officeDocument/2006/relationships/hyperlink" Target="http://uk.wikipedia.org/wiki/%D0%9F%D0%B0%D1%80%D0%B8%D0%B6" TargetMode="External"/><Relationship Id="rId55" Type="http://schemas.openxmlformats.org/officeDocument/2006/relationships/hyperlink" Target="http://uk.wikipedia.org/wiki/%D0%A2%D1%83%D1%80_%D0%B4%D0%B5_%D0%A4%D1%80%D0%B0%D0%BD%D1%81" TargetMode="External"/><Relationship Id="rId63" Type="http://schemas.openxmlformats.org/officeDocument/2006/relationships/hyperlink" Target="http://uk.wikipedia.org/wiki/%D0%9A%D0%BE%D1%81%D1%82%D1%8F%D0%BD%D1%82%D0%B8%D0%BD_%D0%92%D0%B5%D0%BB%D0%B8%D0%BA%D0%B8%D0%B9" TargetMode="External"/><Relationship Id="rId68" Type="http://schemas.openxmlformats.org/officeDocument/2006/relationships/hyperlink" Target="http://uk.wikipedia.org/wiki/1994" TargetMode="External"/><Relationship Id="rId76" Type="http://schemas.openxmlformats.org/officeDocument/2006/relationships/hyperlink" Target="http://uk.wikipedia.org/wiki/%D0%A0%D0%B8%D0%B1%D0%B0" TargetMode="External"/><Relationship Id="rId84" Type="http://schemas.openxmlformats.org/officeDocument/2006/relationships/hyperlink" Target="http://uk.wikipedia.org/wiki/%D0%9A%D0%B0%D0%B2%D0%B0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uk.wikipedia.org/wiki/%D0%A4%D1%80%D0%B0%D0%BD%D1%86%D1%83%D0%B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1%D1%80%D0%BE%D0%BD%D0%B7%D0%B0" TargetMode="External"/><Relationship Id="rId29" Type="http://schemas.openxmlformats.org/officeDocument/2006/relationships/hyperlink" Target="http://uk.wikipedia.org/wiki/%D0%9B%D1%8E%D0%B4%D0%BE%D0%B2%D0%B8%D0%BA_XIV" TargetMode="External"/><Relationship Id="rId11" Type="http://schemas.openxmlformats.org/officeDocument/2006/relationships/hyperlink" Target="http://uk.wikipedia.org/wiki/%D0%A4%D1%80%D0%B0%D0%BD%D1%86%D1%96%D1%8F" TargetMode="External"/><Relationship Id="rId24" Type="http://schemas.openxmlformats.org/officeDocument/2006/relationships/hyperlink" Target="http://uk.wikipedia.org/wiki/%D0%9C%D1%83%D0%B7%D0%B5%D0%B9" TargetMode="External"/><Relationship Id="rId32" Type="http://schemas.openxmlformats.org/officeDocument/2006/relationships/hyperlink" Target="http://uk.wikipedia.org/wiki/%D0%A1%D0%BA%D1%83%D0%BB%D1%8C%D0%BF%D1%82%D1%83%D1%80%D0%B0" TargetMode="External"/><Relationship Id="rId37" Type="http://schemas.openxmlformats.org/officeDocument/2006/relationships/hyperlink" Target="http://uk.wikipedia.org/wiki/%D0%A1%D1%82%D0%B0%D1%80%D0%BE%D0%B4%D0%B0%D0%B2%D0%BD%D1%8F_%D0%93%D1%80%D0%B5%D1%86%D1%96%D1%8F" TargetMode="External"/><Relationship Id="rId40" Type="http://schemas.openxmlformats.org/officeDocument/2006/relationships/hyperlink" Target="http://uk.wikipedia.org/wiki/%D0%9C%D0%B8%D1%81%D1%82%D0%B5%D1%86%D1%82%D0%B2%D0%BE" TargetMode="External"/><Relationship Id="rId45" Type="http://schemas.openxmlformats.org/officeDocument/2006/relationships/hyperlink" Target="http://uk.wikipedia.org/wiki/%D0%9D%D1%96%D0%BA%D0%B0_%D0%A1%D0%B0%D0%BC%D0%BE%D1%84%D1%80%D0%B0%D0%BA%D1%96%D0%B9%D1%81%D1%8C%D0%BA%D0%B0" TargetMode="External"/><Relationship Id="rId53" Type="http://schemas.openxmlformats.org/officeDocument/2006/relationships/hyperlink" Target="http://uk.wikipedia.org/wiki/%D0%A2%D1%80%D1%96%D1%83%D0%BC%D1%84%D0%B0%D0%BB%D1%8C%D0%BD%D0%B0_%D0%B0%D1%80%D0%BA%D0%B0_%28%D0%9F%D0%B0%D1%80%D0%B8%D0%B6%29" TargetMode="External"/><Relationship Id="rId58" Type="http://schemas.openxmlformats.org/officeDocument/2006/relationships/hyperlink" Target="http://uk.wikipedia.org/wiki/%D0%9D%D0%BE%D0%B2%D0%B8%D0%B9_%D1%87%D0%B0%D1%81" TargetMode="External"/><Relationship Id="rId66" Type="http://schemas.openxmlformats.org/officeDocument/2006/relationships/hyperlink" Target="http://uk.wikipedia.org/wiki/%D0%92%D0%B5%D0%BB%D0%B8%D0%BA%D0%BE%D0%B1%D1%80%D0%B8%D1%82%D0%B0%D0%BD%D1%96%D1%8F" TargetMode="External"/><Relationship Id="rId74" Type="http://schemas.openxmlformats.org/officeDocument/2006/relationships/hyperlink" Target="http://uk.wikipedia.org/wiki/%D0%A7%D0%B0%D1%81%D0%BD%D0%B8%D0%BA" TargetMode="External"/><Relationship Id="rId79" Type="http://schemas.openxmlformats.org/officeDocument/2006/relationships/hyperlink" Target="http://uk.wikipedia.org/wiki/%D0%9E%D0%B2%D0%BE%D1%87%D1%96" TargetMode="External"/><Relationship Id="rId87" Type="http://schemas.openxmlformats.org/officeDocument/2006/relationships/hyperlink" Target="http://uk.wikipedia.org/wiki/%D0%9A%D1%80%D1%83%D0%B0%D1%81%D0%B0%D0%BD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uk.wikipedia.org/wiki/%D0%A1%D0%B5%D0%BF%D1%82%D1%96%D0%BC%D1%96%D0%B9_%D0%A1%D0%B5%D0%B2%D0%B5%D1%80" TargetMode="External"/><Relationship Id="rId82" Type="http://schemas.openxmlformats.org/officeDocument/2006/relationships/hyperlink" Target="http://uk.wikipedia.org/wiki/%D0%9F%D0%BE%D0%BC%D1%96%D0%B4%D0%BE%D1%80" TargetMode="External"/><Relationship Id="rId19" Type="http://schemas.openxmlformats.org/officeDocument/2006/relationships/hyperlink" Target="http://uk.wikipedia.org/wiki/%D0%A3%D0%BB%D1%8C%D0%BC%D1%81%D1%8C%D0%BA%D0%B8%D0%B9_%D1%81%D0%BE%D0%B1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F%D0%B0%D1%80%D0%B8%D0%B6" TargetMode="External"/><Relationship Id="rId14" Type="http://schemas.openxmlformats.org/officeDocument/2006/relationships/hyperlink" Target="http://uk.wikipedia.org/wiki/%D0%92%D1%81%D0%B5%D1%81%D0%B2%D1%96%D1%82%D0%BD%D1%8F_%D0%B2%D0%B8%D1%81%D1%82%D0%B0%D0%B2%D0%BA%D0%B0" TargetMode="External"/><Relationship Id="rId22" Type="http://schemas.openxmlformats.org/officeDocument/2006/relationships/hyperlink" Target="http://uk.wikipedia.org/wiki/%D0%9A%D1%80%D0%B0%D0%B9%D1%81%D0%BB%D0%B5%D1%80_%D0%91%D1%96%D0%BB%D0%B4%D1%96%D0%BD%D0%B3" TargetMode="External"/><Relationship Id="rId27" Type="http://schemas.openxmlformats.org/officeDocument/2006/relationships/hyperlink" Target="http://uk.wikipedia.org/wiki/%D0%91%D1%83%D0%B4%D1%96%D0%B2%D0%BB%D1%8F" TargetMode="External"/><Relationship Id="rId30" Type="http://schemas.openxmlformats.org/officeDocument/2006/relationships/hyperlink" Target="http://uk.wikipedia.org/wiki/%D0%92%D0%B5%D1%80%D1%81%D0%B0%D0%BB%D1%8C%D1%81%D1%8C%D0%BA%D0%B8%D0%B9_%D0%BF%D0%B0%D0%BB%D0%B0%D1%86" TargetMode="External"/><Relationship Id="rId35" Type="http://schemas.openxmlformats.org/officeDocument/2006/relationships/hyperlink" Target="http://uk.wikipedia.org/wiki/2008" TargetMode="External"/><Relationship Id="rId43" Type="http://schemas.openxmlformats.org/officeDocument/2006/relationships/hyperlink" Target="http://uk.wikipedia.org/wiki/%D0%9E%D0%B1%D1%80%D0%B0%D0%B7%D0%BE%D1%82%D0%B2%D0%BE%D1%80%D1%87%D0%B5_%D0%BC%D0%B8%D1%81%D1%82%D0%B5%D1%86%D1%82%D0%B2%D0%BE" TargetMode="External"/><Relationship Id="rId48" Type="http://schemas.openxmlformats.org/officeDocument/2006/relationships/hyperlink" Target="http://uk.wikipedia.org/wiki/%D0%A0%D0%B5%D0%BC%D0%B1%D1%80%D0%B0%D0%BD%D0%B4%D1%82" TargetMode="External"/><Relationship Id="rId56" Type="http://schemas.openxmlformats.org/officeDocument/2006/relationships/hyperlink" Target="http://uk.wikipedia.org/wiki/%D0%94%D0%B0%D1%81%D1%81%D0%B5%D0%BD_%D0%94%D0%B6%D0%BE" TargetMode="External"/><Relationship Id="rId64" Type="http://schemas.openxmlformats.org/officeDocument/2006/relationships/hyperlink" Target="http://uk.wikipedia.org/wiki/315" TargetMode="External"/><Relationship Id="rId69" Type="http://schemas.openxmlformats.org/officeDocument/2006/relationships/hyperlink" Target="http://uk.wikipedia.org/wiki/6_%D1%82%D1%80%D0%B0%D0%B2%D0%BD%D1%8F" TargetMode="External"/><Relationship Id="rId77" Type="http://schemas.openxmlformats.org/officeDocument/2006/relationships/hyperlink" Target="http://uk.wikipedia.org/wiki/%D0%9A%D1%80%D0%B0%D0%B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uk.wikipedia.org/wiki/%D0%95%D0%BB%D1%96%D0%B7%D1%96%D1%83%D0%BC" TargetMode="External"/><Relationship Id="rId72" Type="http://schemas.openxmlformats.org/officeDocument/2006/relationships/hyperlink" Target="http://uk.wikipedia.org/w/index.php?title=%D0%93%D1%83%D1%80%D0%BC%D0%B0%D0%BD&amp;action=edit&amp;redlink=1" TargetMode="External"/><Relationship Id="rId80" Type="http://schemas.openxmlformats.org/officeDocument/2006/relationships/hyperlink" Target="http://uk.wikipedia.org/wiki/%D0%9A%D0%B0%D1%80%D1%82%D0%BE%D0%BF%D0%BB%D1%8F" TargetMode="External"/><Relationship Id="rId85" Type="http://schemas.openxmlformats.org/officeDocument/2006/relationships/hyperlink" Target="http://uk.wikipedia.org/wiki/%D0%90%D0%B1%D1%81%D0%B5%D0%BD%D1%82" TargetMode="External"/><Relationship Id="rId3" Type="http://schemas.openxmlformats.org/officeDocument/2006/relationships/styles" Target="styles.xml"/><Relationship Id="rId12" Type="http://schemas.openxmlformats.org/officeDocument/2006/relationships/hyperlink" Target="http://uk.wikipedia.org/wiki/%D0%93%D1%83%D1%81%D1%82%D0%B0%D0%B2_%D0%95%D0%B9%D1%84%D0%B5%D0%BB%D1%8C" TargetMode="External"/><Relationship Id="rId17" Type="http://schemas.openxmlformats.org/officeDocument/2006/relationships/hyperlink" Target="http://uk.wikipedia.org/wiki/%D0%84%D0%B3%D0%B8%D0%BF%D0%B5%D1%82%D1%81%D1%8C%D0%BA%D1%96_%D0%BF%D1%96%D1%80%D0%B0%D0%BC%D1%96%D0%B4%D0%B8" TargetMode="External"/><Relationship Id="rId25" Type="http://schemas.openxmlformats.org/officeDocument/2006/relationships/hyperlink" Target="http://uk.wikipedia.org/wiki/%D0%9F%D0%B0%D1%80%D0%B8%D0%B6" TargetMode="External"/><Relationship Id="rId33" Type="http://schemas.openxmlformats.org/officeDocument/2006/relationships/hyperlink" Target="http://uk.wikipedia.org/wiki/%D0%92%D0%B5%D0%BB%D0%B8%D0%BA%D0%B0_%D1%84%D1%80%D0%B0%D0%BD%D1%86%D1%83%D0%B7%D1%8C%D0%BA%D0%B0_%D1%80%D0%B5%D0%B2%D0%BE%D0%BB%D1%8E%D1%86%D1%96%D1%8F" TargetMode="External"/><Relationship Id="rId38" Type="http://schemas.openxmlformats.org/officeDocument/2006/relationships/hyperlink" Target="http://uk.wikipedia.org/wiki/%D0%95%D1%82%D1%80%D1%83%D1%80%D1%96%D1%8F" TargetMode="External"/><Relationship Id="rId46" Type="http://schemas.openxmlformats.org/officeDocument/2006/relationships/hyperlink" Target="http://uk.wikipedia.org/wiki/%D0%92%D0%B5%D0%BD%D0%B5%D1%80%D0%B0_%D0%9C%D1%96%D0%BB%D0%BE%D1%81%D1%8C%D0%BA%D0%B0" TargetMode="External"/><Relationship Id="rId59" Type="http://schemas.openxmlformats.org/officeDocument/2006/relationships/hyperlink" Target="http://uk.wikipedia.org/wiki/%D0%A1%D1%82%D0%B0%D1%80%D0%BE%D0%B4%D0%B0%D0%B2%D0%BD%D1%96%D0%B9_%D0%A0%D0%B8%D0%BC" TargetMode="External"/><Relationship Id="rId67" Type="http://schemas.openxmlformats.org/officeDocument/2006/relationships/hyperlink" Target="http://uk.wikipedia.org/wiki/6_%D1%82%D1%80%D0%B0%D0%B2%D0%BD%D1%8F" TargetMode="External"/><Relationship Id="rId20" Type="http://schemas.openxmlformats.org/officeDocument/2006/relationships/hyperlink" Target="http://uk.wikipedia.org/wiki/%D0%9C%D0%BE%D0%BD%D1%83%D0%BC%D0%B5%D0%BD%D1%82_%D0%92%D0%B0%D1%88%D0%B8%D0%BD%D0%B3%D1%82%D0%BE%D0%BD%D0%B0" TargetMode="External"/><Relationship Id="rId41" Type="http://schemas.openxmlformats.org/officeDocument/2006/relationships/hyperlink" Target="http://uk.wikipedia.org/wiki/%D0%86%D1%81%D0%BB%D0%B0%D0%BC" TargetMode="External"/><Relationship Id="rId54" Type="http://schemas.openxmlformats.org/officeDocument/2006/relationships/hyperlink" Target="http://uk.wikipedia.org/wiki/%D0%9F%D0%BB%D0%BE%D1%89%D0%B0_%D0%97%D0%B3%D0%BE%D0%B4%D0%B8_%28%D0%9F%D0%B0%D1%80%D0%B8%D0%B6%29" TargetMode="External"/><Relationship Id="rId62" Type="http://schemas.openxmlformats.org/officeDocument/2006/relationships/hyperlink" Target="http://uk.wikipedia.org/wiki/203" TargetMode="External"/><Relationship Id="rId70" Type="http://schemas.openxmlformats.org/officeDocument/2006/relationships/hyperlink" Target="http://uk.wikipedia.org/wiki/1994" TargetMode="External"/><Relationship Id="rId75" Type="http://schemas.openxmlformats.org/officeDocument/2006/relationships/hyperlink" Target="http://uk.wikipedia.org/wiki/%D0%A6%D0%B8%D0%B1%D1%83%D0%BB%D1%8F" TargetMode="External"/><Relationship Id="rId83" Type="http://schemas.openxmlformats.org/officeDocument/2006/relationships/hyperlink" Target="http://uk.wikipedia.org/wiki/%D0%9F%D0%B5%D1%82%D1%80%D1%83%D1%88%D0%BA%D0%B0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k.wikipedia.org/wiki/2000" TargetMode="External"/><Relationship Id="rId23" Type="http://schemas.openxmlformats.org/officeDocument/2006/relationships/hyperlink" Target="http://uk.wikipedia.org/wiki/%D0%9D%D1%8C%D1%8E-%D0%99%D0%BE%D1%80%D0%BA" TargetMode="External"/><Relationship Id="rId28" Type="http://schemas.openxmlformats.org/officeDocument/2006/relationships/hyperlink" Target="http://uk.wikipedia.org/wiki/1682" TargetMode="External"/><Relationship Id="rId36" Type="http://schemas.openxmlformats.org/officeDocument/2006/relationships/hyperlink" Target="http://uk.wikipedia.org/wiki/%D0%A1%D1%82%D0%B0%D1%80%D0%BE%D0%B4%D0%B0%D0%B2%D0%BD%D1%96%D0%B9_%D0%84%D0%B3%D0%B8%D0%BF%D0%B5%D1%82" TargetMode="External"/><Relationship Id="rId49" Type="http://schemas.openxmlformats.org/officeDocument/2006/relationships/hyperlink" Target="http://uk.wikipedia.org/wiki/%D0%A2%D1%96%D1%86%D1%96%D0%B0%D0%BD" TargetMode="External"/><Relationship Id="rId57" Type="http://schemas.openxmlformats.org/officeDocument/2006/relationships/hyperlink" Target="http://uk.wikipedia.org/wiki/%D0%A1%D0%BF%D0%BE%D1%80%D1%83%D0%B4%D0%B0" TargetMode="External"/><Relationship Id="rId10" Type="http://schemas.openxmlformats.org/officeDocument/2006/relationships/hyperlink" Target="http://uk.wikipedia.org/wiki/%D0%9C%D0%B0%D1%80%D1%81%D0%BE%D0%B2%D0%B5_%D0%BF%D0%BE%D0%BB%D0%B5_%28%D0%9F%D0%B0%D1%80%D0%B8%D0%B6%29" TargetMode="External"/><Relationship Id="rId31" Type="http://schemas.openxmlformats.org/officeDocument/2006/relationships/hyperlink" Target="http://uk.wikipedia.org/wiki/1692" TargetMode="External"/><Relationship Id="rId44" Type="http://schemas.openxmlformats.org/officeDocument/2006/relationships/hyperlink" Target="http://uk.wikipedia.org/wiki/2009" TargetMode="External"/><Relationship Id="rId52" Type="http://schemas.openxmlformats.org/officeDocument/2006/relationships/hyperlink" Target="http://uk.wikipedia.org/wiki/14_%D0%BB%D0%B8%D0%BF%D0%BD%D1%8F" TargetMode="External"/><Relationship Id="rId60" Type="http://schemas.openxmlformats.org/officeDocument/2006/relationships/hyperlink" Target="http://uk.wikipedia.org/wiki/81" TargetMode="External"/><Relationship Id="rId65" Type="http://schemas.openxmlformats.org/officeDocument/2006/relationships/hyperlink" Target="http://uk.wikipedia.org/wiki/%D0%84%D0%B2%D1%80%D0%BE%D0%BF%D0%B0" TargetMode="External"/><Relationship Id="rId73" Type="http://schemas.openxmlformats.org/officeDocument/2006/relationships/hyperlink" Target="http://uk.wikipedia.org/wiki/%D0%A1%D0%BF%D0%B5%D1%86%D1%96%D1%97" TargetMode="External"/><Relationship Id="rId78" Type="http://schemas.openxmlformats.org/officeDocument/2006/relationships/hyperlink" Target="http://uk.wikipedia.org/wiki/%D0%9E%D0%BC%D0%B0%D1%80" TargetMode="External"/><Relationship Id="rId81" Type="http://schemas.openxmlformats.org/officeDocument/2006/relationships/hyperlink" Target="http://uk.wikipedia.org/wiki/%D0%9A%D0%B0%D0%BF%D1%83%D1%81%D1%82%D0%B0" TargetMode="External"/><Relationship Id="rId86" Type="http://schemas.openxmlformats.org/officeDocument/2006/relationships/hyperlink" Target="http://uk.wikipedia.org/wiki/%D0%9A%D0%BE%D0%BD%D1%8C%D1%8F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E112-D6EB-424F-9332-727DAAB8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14780</Words>
  <Characters>8426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Jovi</cp:lastModifiedBy>
  <cp:revision>3</cp:revision>
  <cp:lastPrinted>2013-03-05T18:52:00Z</cp:lastPrinted>
  <dcterms:created xsi:type="dcterms:W3CDTF">2013-03-05T18:30:00Z</dcterms:created>
  <dcterms:modified xsi:type="dcterms:W3CDTF">2013-03-05T19:03:00Z</dcterms:modified>
</cp:coreProperties>
</file>